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b/>
          <w:bCs/>
          <w:color w:val="auto"/>
          <w:sz w:val="28"/>
          <w:szCs w:val="28"/>
          <w:highlight w:val="none"/>
        </w:rPr>
      </w:pPr>
      <w:bookmarkStart w:id="0" w:name="_Toc2096"/>
      <w:bookmarkStart w:id="1" w:name="_Toc31958"/>
      <w:r>
        <w:rPr>
          <w:rFonts w:hint="eastAsia"/>
          <w:b/>
          <w:bCs/>
          <w:color w:val="auto"/>
          <w:sz w:val="28"/>
          <w:szCs w:val="28"/>
          <w:highlight w:val="none"/>
        </w:rPr>
        <w:t>货物需</w:t>
      </w:r>
      <w:bookmarkStart w:id="5" w:name="_GoBack"/>
      <w:bookmarkEnd w:id="5"/>
      <w:r>
        <w:rPr>
          <w:rFonts w:hint="eastAsia"/>
          <w:b/>
          <w:bCs/>
          <w:color w:val="auto"/>
          <w:sz w:val="28"/>
          <w:szCs w:val="28"/>
          <w:highlight w:val="none"/>
        </w:rPr>
        <w:t>求及技术要求</w:t>
      </w:r>
      <w:bookmarkEnd w:id="0"/>
      <w:bookmarkEnd w:id="1"/>
    </w:p>
    <w:p>
      <w:pPr>
        <w:widowControl/>
        <w:spacing w:line="360" w:lineRule="auto"/>
        <w:ind w:firstLine="430"/>
        <w:jc w:val="left"/>
        <w:rPr>
          <w:rFonts w:ascii="宋体" w:hAnsi="宋体"/>
          <w:b w:val="0"/>
          <w:bCs w:val="0"/>
          <w:color w:val="auto"/>
          <w:szCs w:val="21"/>
          <w:highlight w:val="none"/>
        </w:rPr>
      </w:pPr>
      <w:bookmarkStart w:id="2" w:name="_Toc7241"/>
      <w:bookmarkStart w:id="3" w:name="_Toc12315"/>
      <w:bookmarkStart w:id="4" w:name="_Toc24523"/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采购文件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的相关要求，并说明调整理由，且该调整须经评委会审核认可。</w:t>
      </w:r>
    </w:p>
    <w:p>
      <w:pPr>
        <w:widowControl/>
        <w:numPr>
          <w:ilvl w:val="0"/>
          <w:numId w:val="1"/>
        </w:numPr>
        <w:spacing w:line="360" w:lineRule="auto"/>
        <w:ind w:firstLine="430"/>
        <w:jc w:val="left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需求</w:t>
      </w:r>
    </w:p>
    <w:tbl>
      <w:tblPr>
        <w:tblStyle w:val="6"/>
        <w:tblW w:w="9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762"/>
        <w:gridCol w:w="2700"/>
        <w:gridCol w:w="2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30"/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30"/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</w:rPr>
              <w:t>X射线防护服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1056" w:firstLineChars="503"/>
              <w:jc w:val="left"/>
              <w:rPr>
                <w:rFonts w:hint="default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19套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30"/>
              <w:jc w:val="left"/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围脖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1056" w:firstLineChars="503"/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19套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30"/>
              <w:jc w:val="left"/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防护帽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1056" w:firstLineChars="503"/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19套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</w:rPr>
              <w:t>标★项需提供技术证明文件之一（医疗器械注册证、医疗器械注册登记表、第三方检测报告、产品技术白皮书、产品使用说明书）予以证明”。</w:t>
            </w:r>
          </w:p>
        </w:tc>
      </w:tr>
    </w:tbl>
    <w:p>
      <w:pPr>
        <w:pStyle w:val="4"/>
        <w:rPr>
          <w:rFonts w:hint="eastAsia"/>
          <w:color w:val="auto"/>
          <w:highlight w:val="none"/>
        </w:rPr>
      </w:pPr>
    </w:p>
    <w:p>
      <w:pPr>
        <w:widowControl/>
        <w:numPr>
          <w:ilvl w:val="0"/>
          <w:numId w:val="1"/>
        </w:numPr>
        <w:spacing w:line="360" w:lineRule="auto"/>
        <w:ind w:firstLine="430"/>
        <w:jc w:val="left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技术参数</w:t>
      </w:r>
    </w:p>
    <w:bookmarkEnd w:id="2"/>
    <w:bookmarkEnd w:id="3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（一）X射线防护服（连体或分体。无袖、半袖、长袖可根据科室要求定制）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1、规格：分男、女款。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★2、铅当量：正面0.5 mmpb，后面0.25mmpb，袖0.25mmpb（可根据要求定制）。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3、重量：M号分体防护服，重量≤5kg（适合175cm，75kg体型穿）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4、面料：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（1）高档纳米技术聚酰胺面料，至少有30多种面料可选；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（2）采用高分子纳米技术面料，内衬和表面材料均有双面防水涂层，具有双面防水功能，耐汗防止汗渍侵蚀核心防护材料。面料防水指数＞1000，表面抗沾湿性＞4级；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5、核心材质：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★（1）精选超轻、超薄、超柔软不含铅的复合材料组合而成，分布均匀，能够有效屏蔽弥漫性散射线，防护严密；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（2）内部防护材料由至少4层0.125铅当量材料叠加设计。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6、产品要求：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（1）支持量身定制，医院、科室和名字刺绣。铅衣可以量身定制大小。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（2）每套铅衣带产品追溯，能够记录产品的参数、生产日期、质检人、出厂日期等。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（3）卡口组：终身免费更换。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（4）魔术贴毛刺：终身免费保修。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（二）围领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1、规格：多种款式供临床选择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★2、铅当量：0.5mmpb（可根据要求定制）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3、产品要求：★围脖针眼处双层防护，防止针眼处漏射线，甲状腺部位双层防护铅当量可达0.75mmpb，防护严密。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4、面料：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（1）高档纳米技术聚酰胺面料，至少有30多种面料可选；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（2）采用高分子纳米技术面料，内衬和表面材料均有双面防水涂层，具有双面防水功能，耐汗防止汗渍侵蚀核心防护材料。面料防水指数＞1000，表面抗沾湿性＞4级；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5、核心材质：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★（1）精选超轻、超薄、超柔软不含铅的复合材料组合而成，分布均匀，能够有效屏蔽弥漫性散射线，防护严密；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（2））内部防护材料由至少4层0.125铅当量材料叠加设计。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（三）帽子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1、规格：多种款式供临床选择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★2、铅当量： 0.5 mmpb（可根据要求定制）。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3、面料：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（1）高档纳米技术聚酰胺面料，至少有30多种面料可选；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（2）采用高分子纳米技术面料，内衬和表面材料均有双面防水涂层，具有双面防水功能，耐汗防止汗渍侵蚀核心防护材料。面料防水指数＞1000，表面抗沾湿性＞4级；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4、核心材质：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★（1）精选超轻、超薄、超柔软不含铅的复合材料组合而成，分布均匀，能够有效屏蔽弥漫性散射线，防护严密；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（2）内部防护材料由至少4层0.125铅当量材料叠加设计。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1.投标产品应是半年内生产的，要求产品的使用寿命不低于5年。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2.配8套防护面罩。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3.质保期不低于5年。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宋体" w:hAnsi="宋体" w:eastAsia="宋体" w:cs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三、质量要求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auto"/>
          <w:szCs w:val="21"/>
          <w:highlight w:val="none"/>
        </w:rPr>
        <w:t>投标人提供的货物必须是全新、标识清楚、符合国家规定的质量标准或行业现行标准的要求。没有国家标准和行业标准的，应达到经主管部门批准的企业现行标准要求，符合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>文件和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cs="宋体"/>
          <w:color w:val="auto"/>
          <w:szCs w:val="21"/>
          <w:highlight w:val="none"/>
        </w:rPr>
        <w:t>投标文件所要求的技术标准。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szCs w:val="21"/>
          <w:highlight w:val="none"/>
        </w:rPr>
        <w:t>保证是原产地生产的原装产品</w:t>
      </w:r>
      <w:r>
        <w:rPr>
          <w:rFonts w:ascii="宋体" w:hAnsi="宋体" w:cs="宋体"/>
          <w:color w:val="auto"/>
          <w:szCs w:val="21"/>
          <w:highlight w:val="none"/>
        </w:rPr>
        <w:t>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四、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GB" w:eastAsia="zh-CN"/>
        </w:rPr>
        <w:t>交货地点：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按照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要求分批次进行供货，数量按实结算；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2、采购单位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各院区内，根据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需求送至指定地点。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五、供货、保修及售后要求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中标</w:t>
      </w:r>
      <w:r>
        <w:rPr>
          <w:rFonts w:hint="eastAsia" w:ascii="宋体" w:hAnsi="宋体" w:cs="宋体"/>
          <w:color w:val="auto"/>
          <w:szCs w:val="21"/>
          <w:highlight w:val="none"/>
        </w:rPr>
        <w:t>人接到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>人供货通知，按照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</w:t>
      </w:r>
      <w:r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  <w:lang w:val="en-US" w:eastAsia="zh-CN"/>
        </w:rPr>
        <w:t>购人要求送至指定地点，负责运输</w:t>
      </w:r>
      <w:r>
        <w:rPr>
          <w:rFonts w:hint="eastAsia" w:ascii="宋体" w:hAnsi="宋体" w:cs="宋体"/>
          <w:b w:val="0"/>
          <w:bCs/>
          <w:color w:val="auto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cs="宋体"/>
          <w:color w:val="auto"/>
          <w:szCs w:val="21"/>
          <w:highlight w:val="none"/>
        </w:rPr>
        <w:t>确保供货质量并及时供货</w:t>
      </w:r>
      <w:r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  <w:lang w:val="en-US" w:eastAsia="zh-CN"/>
        </w:rPr>
        <w:t>2.依据商品的保修条款、售后服务条款，采购文件另有要求的从其规定，质保期内出现任何质量问题中标人需无条件更换，直至采购人满意，且不再另行支付任何费用。人为因素除外。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宋体"/>
          <w:b w:val="0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  <w:lang w:val="en-US" w:eastAsia="zh-CN"/>
        </w:rPr>
        <w:t>3.按采购人实际需求供货，</w:t>
      </w:r>
      <w:r>
        <w:rPr>
          <w:rFonts w:hint="eastAsia" w:ascii="宋体" w:hAnsi="宋体" w:cs="宋体"/>
          <w:b w:val="0"/>
          <w:bCs/>
          <w:color w:val="auto"/>
          <w:szCs w:val="21"/>
          <w:highlight w:val="none"/>
          <w:lang w:val="en-US" w:eastAsia="zh-CN"/>
        </w:rPr>
        <w:t>供货期间如有尺码、款式等需要调剂或者更换的，中标人需无条件配合</w:t>
      </w:r>
      <w:r>
        <w:rPr>
          <w:rFonts w:hint="eastAsia" w:ascii="宋体" w:hAnsi="宋体" w:cs="宋体"/>
          <w:b w:val="0"/>
          <w:bCs/>
          <w:color w:val="auto"/>
          <w:szCs w:val="21"/>
          <w:highlight w:val="none"/>
        </w:rPr>
        <w:t>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验收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货物到达现场后，由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组织首次验收，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中标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必须向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提供厂家出具的合格证明、供货证明和质量检验证书。到货后，若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中标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提供的产品不符合技术参数要求和国家标准。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院方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有权拒收，无条件退货或要求换货。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、付款方式</w:t>
      </w:r>
    </w:p>
    <w:p>
      <w:pPr>
        <w:pStyle w:val="5"/>
        <w:ind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1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供货完成验收合格，30个日历天内支付合同总金额的60%；货物正常使用6个月，30个日历天内支付合同总金额的30%；5年后一次性付清合同总金额的10％（不计利息，若有违约则扣除相应违约金）。</w:t>
      </w:r>
    </w:p>
    <w:p>
      <w:pPr>
        <w:pStyle w:val="5"/>
        <w:ind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2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付款前，乙方必须提供符合要求的发票，甲方再付款，否则导致不能付款的责任由乙方承担。</w:t>
      </w:r>
    </w:p>
    <w:p>
      <w:pPr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529060"/>
    <w:multiLevelType w:val="singleLevel"/>
    <w:tmpl w:val="905290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2UzYjEyYzhkNWI2NDkxNzA5YmY3MGM2ZTc5YWEifQ=="/>
  </w:docVars>
  <w:rsids>
    <w:rsidRoot w:val="00000000"/>
    <w:rsid w:val="6994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2024-01-09T01:36:27Z</dcterms:created>
  <dc:creator>0520</dc:creator>
  <cp:lastModifiedBy>WPS_1425723292</cp:lastModifiedBy>
  <dcterms:modified xsi:type="dcterms:W3CDTF">2024-01-09T01:36:38Z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35E13A5C2CEE4101AC4D5C48AF005D7B_12</vt:lpwstr>
  </property>
</Properties>
</file>