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758D2">
      <w:pPr>
        <w:spacing w:line="480" w:lineRule="exact"/>
        <w:jc w:val="center"/>
        <w:rPr>
          <w:rFonts w:hint="eastAsia" w:ascii="宋体" w:hAnsi="宋体" w:eastAsia="宋体" w:cs="宋体"/>
          <w:b/>
          <w:color w:val="auto"/>
          <w:kern w:val="2"/>
          <w:sz w:val="32"/>
          <w:szCs w:val="32"/>
          <w:highlight w:val="none"/>
          <w:lang w:val="en-US" w:eastAsia="zh-CN" w:bidi="ar-SA"/>
        </w:rPr>
      </w:pPr>
    </w:p>
    <w:p w14:paraId="72C8C3AC">
      <w:pPr>
        <w:spacing w:line="480" w:lineRule="exact"/>
        <w:jc w:val="center"/>
        <w:rPr>
          <w:rFonts w:hint="eastAsia" w:ascii="宋体" w:hAnsi="宋体" w:eastAsia="宋体" w:cs="宋体"/>
          <w:b/>
          <w:bCs/>
          <w:color w:val="auto"/>
          <w:sz w:val="24"/>
          <w:szCs w:val="24"/>
          <w:highlight w:val="none"/>
        </w:rPr>
      </w:pPr>
      <w:bookmarkStart w:id="2" w:name="_GoBack"/>
      <w:bookmarkEnd w:id="2"/>
      <w:r>
        <w:rPr>
          <w:rFonts w:hint="eastAsia" w:ascii="宋体" w:hAnsi="宋体" w:eastAsia="宋体" w:cs="宋体"/>
          <w:b/>
          <w:color w:val="auto"/>
          <w:kern w:val="2"/>
          <w:sz w:val="32"/>
          <w:szCs w:val="32"/>
          <w:highlight w:val="none"/>
          <w:lang w:val="en-US" w:eastAsia="zh-CN" w:bidi="ar-SA"/>
        </w:rPr>
        <w:t xml:space="preserve"> </w:t>
      </w:r>
      <w:r>
        <w:rPr>
          <w:rFonts w:hint="eastAsia" w:ascii="宋体" w:hAnsi="宋体" w:cs="宋体"/>
          <w:b/>
          <w:color w:val="auto"/>
          <w:kern w:val="2"/>
          <w:sz w:val="32"/>
          <w:szCs w:val="32"/>
          <w:highlight w:val="none"/>
          <w:lang w:val="zh-CN" w:eastAsia="zh-CN" w:bidi="ar-SA"/>
        </w:rPr>
        <w:t>采购需求</w:t>
      </w:r>
    </w:p>
    <w:p w14:paraId="2EAD05F4">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鼓励不同品牌的充分竞争，如某产品的某技术参数或要求属于个别品牌专有，则该技术参数及要求不具有限制性，投标人可对该参数或要求进行适当调整，但这种调整整体上要优于或相当于采购文件的相关要求，并说明调整理由，且该调整须经评标委员会审核认可。</w:t>
      </w:r>
    </w:p>
    <w:p w14:paraId="6DC23D37">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1、在采购活动开始前没有获准采购进口产品而开展采购活动的，视同为拒绝采购进口产品。</w:t>
      </w:r>
    </w:p>
    <w:p w14:paraId="51D77AD3">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2、下列采购需求中标注进口产品的货物均已履行相关论证手续，经核准采购进口产品，但不限制满足采购文件要求的国内产品参与竞争。未标注进口产品的货物均为拒绝采购进口产品。</w:t>
      </w:r>
    </w:p>
    <w:p w14:paraId="4CD0326A">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color w:val="auto"/>
          <w:highlight w:val="none"/>
        </w:rPr>
      </w:pPr>
      <w:r>
        <w:rPr>
          <w:rFonts w:hint="eastAsia" w:ascii="宋体" w:hAnsi="宋体" w:eastAsia="宋体" w:cs="宋体"/>
          <w:b/>
          <w:bCs/>
          <w:color w:val="auto"/>
          <w:sz w:val="24"/>
          <w:szCs w:val="24"/>
          <w:highlight w:val="none"/>
        </w:rPr>
        <w:t>3、中标人提供的货物为进口产品的，供货时须向采购人提供所投进口产品的海关报关单等证明材料。</w:t>
      </w:r>
    </w:p>
    <w:p w14:paraId="19F5CF57">
      <w:pPr>
        <w:widowControl/>
        <w:numPr>
          <w:ilvl w:val="0"/>
          <w:numId w:val="1"/>
        </w:num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货物需求一览表</w:t>
      </w:r>
      <w:bookmarkStart w:id="0" w:name="_Hlk106267351"/>
      <w:bookmarkStart w:id="1" w:name="_Hlk96158360"/>
    </w:p>
    <w:tbl>
      <w:tblPr>
        <w:tblStyle w:val="4"/>
        <w:tblW w:w="5229" w:type="pct"/>
        <w:jc w:val="center"/>
        <w:tblLayout w:type="fixed"/>
        <w:tblCellMar>
          <w:top w:w="0" w:type="dxa"/>
          <w:left w:w="108" w:type="dxa"/>
          <w:bottom w:w="0" w:type="dxa"/>
          <w:right w:w="108" w:type="dxa"/>
        </w:tblCellMar>
      </w:tblPr>
      <w:tblGrid>
        <w:gridCol w:w="458"/>
        <w:gridCol w:w="493"/>
        <w:gridCol w:w="3383"/>
        <w:gridCol w:w="1355"/>
        <w:gridCol w:w="535"/>
        <w:gridCol w:w="827"/>
        <w:gridCol w:w="1112"/>
        <w:gridCol w:w="750"/>
      </w:tblGrid>
      <w:tr w14:paraId="36DFFE9C">
        <w:tblPrEx>
          <w:tblCellMar>
            <w:top w:w="0" w:type="dxa"/>
            <w:left w:w="108" w:type="dxa"/>
            <w:bottom w:w="0" w:type="dxa"/>
            <w:right w:w="108" w:type="dxa"/>
          </w:tblCellMar>
        </w:tblPrEx>
        <w:trPr>
          <w:trHeight w:val="652" w:hRule="atLeast"/>
          <w:jc w:val="center"/>
        </w:trPr>
        <w:tc>
          <w:tcPr>
            <w:tcW w:w="256" w:type="pct"/>
            <w:tcBorders>
              <w:top w:val="single" w:color="000000" w:sz="4" w:space="0"/>
              <w:left w:val="single" w:color="000000" w:sz="4" w:space="0"/>
              <w:bottom w:val="single" w:color="auto" w:sz="4" w:space="0"/>
              <w:right w:val="single" w:color="000000" w:sz="4" w:space="0"/>
            </w:tcBorders>
            <w:noWrap/>
            <w:vAlign w:val="center"/>
          </w:tcPr>
          <w:p w14:paraId="12D299A2">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276" w:type="pct"/>
            <w:tcBorders>
              <w:top w:val="single" w:color="000000" w:sz="4" w:space="0"/>
              <w:left w:val="single" w:color="000000" w:sz="4" w:space="0"/>
              <w:bottom w:val="single" w:color="auto" w:sz="4" w:space="0"/>
              <w:right w:val="single" w:color="000000" w:sz="4" w:space="0"/>
            </w:tcBorders>
            <w:noWrap/>
            <w:vAlign w:val="center"/>
          </w:tcPr>
          <w:p w14:paraId="345CA369">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产品</w:t>
            </w:r>
            <w:r>
              <w:rPr>
                <w:rFonts w:hint="eastAsia" w:ascii="宋体" w:hAnsi="宋体" w:cs="宋体"/>
                <w:b/>
                <w:bCs/>
                <w:color w:val="auto"/>
                <w:kern w:val="0"/>
                <w:sz w:val="24"/>
                <w:szCs w:val="24"/>
                <w:highlight w:val="none"/>
                <w:lang w:val="en-US" w:eastAsia="zh-CN" w:bidi="ar"/>
              </w:rPr>
              <w:t xml:space="preserve"> </w:t>
            </w:r>
            <w:r>
              <w:rPr>
                <w:rFonts w:hint="eastAsia" w:ascii="宋体" w:hAnsi="宋体" w:eastAsia="宋体" w:cs="宋体"/>
                <w:b/>
                <w:bCs/>
                <w:color w:val="auto"/>
                <w:kern w:val="0"/>
                <w:sz w:val="24"/>
                <w:szCs w:val="24"/>
                <w:highlight w:val="none"/>
                <w:lang w:bidi="ar"/>
              </w:rPr>
              <w:t>名称</w:t>
            </w:r>
          </w:p>
        </w:tc>
        <w:tc>
          <w:tcPr>
            <w:tcW w:w="1897" w:type="pct"/>
            <w:tcBorders>
              <w:top w:val="single" w:color="000000" w:sz="4" w:space="0"/>
              <w:left w:val="single" w:color="000000" w:sz="4" w:space="0"/>
              <w:bottom w:val="single" w:color="auto" w:sz="4" w:space="0"/>
              <w:right w:val="single" w:color="000000" w:sz="4" w:space="0"/>
            </w:tcBorders>
            <w:noWrap/>
            <w:vAlign w:val="center"/>
          </w:tcPr>
          <w:p w14:paraId="60F5B887">
            <w:pPr>
              <w:widowControl/>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eastAsia="zh-CN" w:bidi="ar"/>
              </w:rPr>
              <w:t>采购</w:t>
            </w:r>
            <w:r>
              <w:rPr>
                <w:rFonts w:hint="eastAsia" w:ascii="宋体" w:hAnsi="宋体" w:eastAsia="宋体" w:cs="宋体"/>
                <w:b/>
                <w:bCs/>
                <w:color w:val="auto"/>
                <w:kern w:val="0"/>
                <w:sz w:val="24"/>
                <w:szCs w:val="24"/>
                <w:highlight w:val="none"/>
                <w:lang w:bidi="ar"/>
              </w:rPr>
              <w:t>技术参数</w:t>
            </w:r>
          </w:p>
        </w:tc>
        <w:tc>
          <w:tcPr>
            <w:tcW w:w="760" w:type="pct"/>
            <w:tcBorders>
              <w:top w:val="single" w:color="000000" w:sz="4" w:space="0"/>
              <w:left w:val="single" w:color="000000" w:sz="4" w:space="0"/>
              <w:bottom w:val="single" w:color="000000" w:sz="4" w:space="0"/>
              <w:right w:val="single" w:color="000000" w:sz="4" w:space="0"/>
            </w:tcBorders>
            <w:noWrap/>
            <w:vAlign w:val="center"/>
          </w:tcPr>
          <w:p w14:paraId="0271952C">
            <w:pPr>
              <w:widowControl/>
              <w:jc w:val="center"/>
              <w:textAlignment w:val="center"/>
              <w:rPr>
                <w:rFonts w:hint="eastAsia" w:ascii="宋体" w:hAnsi="宋体" w:eastAsia="宋体" w:cs="宋体"/>
                <w:b/>
                <w:bCs/>
                <w:color w:val="auto"/>
                <w:sz w:val="24"/>
                <w:szCs w:val="24"/>
                <w:highlight w:val="none"/>
              </w:rPr>
            </w:pPr>
            <w:r>
              <w:rPr>
                <w:rFonts w:hint="eastAsia" w:ascii="宋体" w:hAnsi="宋体" w:cs="宋体"/>
                <w:b/>
                <w:bCs/>
                <w:color w:val="auto"/>
                <w:kern w:val="0"/>
                <w:sz w:val="24"/>
                <w:szCs w:val="24"/>
                <w:highlight w:val="none"/>
                <w:lang w:val="en-US" w:eastAsia="zh-CN" w:bidi="ar"/>
              </w:rPr>
              <w:t>规格</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3DAE70D9">
            <w:pPr>
              <w:widowControl/>
              <w:jc w:val="center"/>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cs="宋体"/>
                <w:b/>
                <w:bCs/>
                <w:color w:val="auto"/>
                <w:kern w:val="0"/>
                <w:sz w:val="24"/>
                <w:szCs w:val="24"/>
                <w:highlight w:val="none"/>
                <w:lang w:eastAsia="zh-CN" w:bidi="ar"/>
              </w:rPr>
              <w:t>单位</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31668BA">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Cs w:val="21"/>
                <w:highlight w:val="none"/>
                <w:lang w:bidi="ar"/>
              </w:rPr>
              <w:t>三年预估使用量</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8470">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最高</w:t>
            </w:r>
            <w:r>
              <w:rPr>
                <w:rFonts w:hint="eastAsia" w:ascii="宋体" w:hAnsi="宋体" w:eastAsia="宋体" w:cs="宋体"/>
                <w:b/>
                <w:bCs/>
                <w:color w:val="auto"/>
                <w:kern w:val="0"/>
                <w:sz w:val="24"/>
                <w:szCs w:val="24"/>
                <w:highlight w:val="none"/>
                <w:lang w:bidi="ar"/>
              </w:rPr>
              <w:t>限价</w:t>
            </w:r>
            <w:r>
              <w:rPr>
                <w:rFonts w:hint="eastAsia" w:ascii="宋体" w:hAnsi="宋体" w:eastAsia="宋体" w:cs="宋体"/>
                <w:b/>
                <w:bCs/>
                <w:color w:val="auto"/>
                <w:kern w:val="0"/>
                <w:sz w:val="24"/>
                <w:szCs w:val="24"/>
                <w:highlight w:val="none"/>
                <w:lang w:val="en-US" w:eastAsia="zh-CN" w:bidi="ar"/>
              </w:rPr>
              <w:t xml:space="preserve">          </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val="en-US" w:eastAsia="zh-CN" w:bidi="ar"/>
              </w:rPr>
              <w:t>单价</w:t>
            </w:r>
            <w:r>
              <w:rPr>
                <w:rFonts w:hint="eastAsia" w:ascii="宋体" w:hAnsi="宋体" w:eastAsia="宋体" w:cs="宋体"/>
                <w:b/>
                <w:bCs/>
                <w:color w:val="auto"/>
                <w:kern w:val="0"/>
                <w:sz w:val="24"/>
                <w:szCs w:val="24"/>
                <w:highlight w:val="none"/>
                <w:lang w:eastAsia="zh-CN" w:bidi="ar"/>
              </w:rPr>
              <w:t>）</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77D04EFA">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备注</w:t>
            </w:r>
          </w:p>
        </w:tc>
      </w:tr>
      <w:tr w14:paraId="522FA6FD">
        <w:tblPrEx>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noWrap/>
            <w:vAlign w:val="center"/>
          </w:tcPr>
          <w:p w14:paraId="7A16D25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6" w:type="pct"/>
            <w:tcBorders>
              <w:top w:val="single" w:color="auto" w:sz="4" w:space="0"/>
              <w:left w:val="single" w:color="auto" w:sz="4" w:space="0"/>
              <w:bottom w:val="single" w:color="auto" w:sz="4" w:space="0"/>
              <w:right w:val="single" w:color="auto" w:sz="4" w:space="0"/>
            </w:tcBorders>
            <w:noWrap/>
            <w:vAlign w:val="center"/>
          </w:tcPr>
          <w:p w14:paraId="58913C89">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一次性使用胰岛素注射笔用针头</w:t>
            </w:r>
          </w:p>
        </w:tc>
        <w:tc>
          <w:tcPr>
            <w:tcW w:w="1897" w:type="pct"/>
            <w:tcBorders>
              <w:top w:val="single" w:color="auto" w:sz="4" w:space="0"/>
              <w:left w:val="single" w:color="auto" w:sz="4" w:space="0"/>
              <w:bottom w:val="single" w:color="auto" w:sz="4" w:space="0"/>
              <w:right w:val="single" w:color="000000" w:sz="4" w:space="0"/>
            </w:tcBorders>
            <w:noWrap/>
            <w:vAlign w:val="center"/>
          </w:tcPr>
          <w:p w14:paraId="2BC35C3C">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一、通用性：</w:t>
            </w:r>
          </w:p>
          <w:p w14:paraId="013001E5">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★该注射笔用针头与注射笔配套用于药物（胰岛素，GLP-1（胰高血糖素样肽-1）受体激动剂，FSH（卵泡激素）和生长激素）皮下注射，可与市面上所有胰岛素注射笔配套使用。</w:t>
            </w:r>
          </w:p>
          <w:p w14:paraId="2916E657">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二、产品型号规格及主要结构：</w:t>
            </w:r>
          </w:p>
          <w:p w14:paraId="6B67C812">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1.规格：0.23mm*4mm(32G*4mm)或0.25mm*5mm(31G*5mm)。</w:t>
            </w:r>
          </w:p>
          <w:p w14:paraId="6EA27F4A">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2.组成：针管、连接装置、针管保护内帽、外保护套。</w:t>
            </w:r>
          </w:p>
          <w:p w14:paraId="367310D1">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三、技术要求：</w:t>
            </w:r>
          </w:p>
          <w:p w14:paraId="4D8E1401">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1.针管为304不锈钢材料。</w:t>
            </w:r>
          </w:p>
          <w:p w14:paraId="4612F903">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2.★针管工艺五切面设计。</w:t>
            </w:r>
          </w:p>
          <w:p w14:paraId="57CBBDEE">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3.超薄壁针头设计。</w:t>
            </w:r>
          </w:p>
          <w:p w14:paraId="61D4ED68">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4.一次性使用灭菌包装（y射线灭菌）。</w:t>
            </w:r>
          </w:p>
          <w:p w14:paraId="6AAEF528">
            <w:pPr>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5.连接装置、针管保护内帽、外保护套的材质：聚乙烯、聚丙烯等组成。</w:t>
            </w:r>
          </w:p>
        </w:tc>
        <w:tc>
          <w:tcPr>
            <w:tcW w:w="760" w:type="pct"/>
            <w:tcBorders>
              <w:top w:val="single" w:color="000000" w:sz="4" w:space="0"/>
              <w:left w:val="single" w:color="000000" w:sz="4" w:space="0"/>
              <w:bottom w:val="single" w:color="auto" w:sz="4" w:space="0"/>
              <w:right w:val="single" w:color="000000" w:sz="4" w:space="0"/>
            </w:tcBorders>
            <w:noWrap/>
            <w:vAlign w:val="center"/>
          </w:tcPr>
          <w:p w14:paraId="460CF954">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0.23mm*4mm(32G*4mm)或0.25mm*5mm(31G*5mm)</w:t>
            </w:r>
          </w:p>
        </w:tc>
        <w:tc>
          <w:tcPr>
            <w:tcW w:w="300" w:type="pct"/>
            <w:tcBorders>
              <w:top w:val="single" w:color="000000" w:sz="4" w:space="0"/>
              <w:left w:val="single" w:color="000000" w:sz="4" w:space="0"/>
              <w:bottom w:val="single" w:color="auto" w:sz="4" w:space="0"/>
              <w:right w:val="single" w:color="000000" w:sz="4" w:space="0"/>
            </w:tcBorders>
            <w:noWrap/>
            <w:vAlign w:val="center"/>
          </w:tcPr>
          <w:p w14:paraId="108E4198">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支</w:t>
            </w:r>
          </w:p>
        </w:tc>
        <w:tc>
          <w:tcPr>
            <w:tcW w:w="463" w:type="pct"/>
            <w:tcBorders>
              <w:top w:val="single" w:color="000000" w:sz="4" w:space="0"/>
              <w:left w:val="single" w:color="000000" w:sz="4" w:space="0"/>
              <w:bottom w:val="single" w:color="auto" w:sz="4" w:space="0"/>
              <w:right w:val="single" w:color="000000" w:sz="4" w:space="0"/>
            </w:tcBorders>
            <w:noWrap/>
            <w:vAlign w:val="center"/>
          </w:tcPr>
          <w:p w14:paraId="631C2D74">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150000</w:t>
            </w:r>
          </w:p>
        </w:tc>
        <w:tc>
          <w:tcPr>
            <w:tcW w:w="623" w:type="pct"/>
            <w:tcBorders>
              <w:top w:val="single" w:color="000000" w:sz="4" w:space="0"/>
              <w:left w:val="single" w:color="000000" w:sz="4" w:space="0"/>
              <w:bottom w:val="single" w:color="auto" w:sz="4" w:space="0"/>
              <w:right w:val="single" w:color="000000" w:sz="4" w:space="0"/>
            </w:tcBorders>
            <w:noWrap/>
            <w:vAlign w:val="center"/>
          </w:tcPr>
          <w:p w14:paraId="42C86C3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1.1元/支</w:t>
            </w:r>
          </w:p>
        </w:tc>
        <w:tc>
          <w:tcPr>
            <w:tcW w:w="420" w:type="pct"/>
            <w:tcBorders>
              <w:top w:val="single" w:color="000000" w:sz="4" w:space="0"/>
              <w:left w:val="single" w:color="000000" w:sz="4" w:space="0"/>
              <w:bottom w:val="single" w:color="auto" w:sz="4" w:space="0"/>
              <w:right w:val="single" w:color="000000" w:sz="4" w:space="0"/>
            </w:tcBorders>
            <w:noWrap/>
            <w:vAlign w:val="center"/>
          </w:tcPr>
          <w:p w14:paraId="0EB74805">
            <w:pPr>
              <w:widowControl/>
              <w:jc w:val="center"/>
              <w:textAlignment w:val="center"/>
              <w:rPr>
                <w:rFonts w:hint="eastAsia" w:ascii="宋体" w:hAnsi="宋体" w:eastAsia="宋体" w:cs="宋体"/>
                <w:color w:val="auto"/>
                <w:sz w:val="24"/>
                <w:szCs w:val="24"/>
                <w:highlight w:val="none"/>
                <w:lang w:val="en-US" w:eastAsia="zh-CN"/>
              </w:rPr>
            </w:pPr>
          </w:p>
        </w:tc>
      </w:tr>
      <w:tr w14:paraId="64883B0F">
        <w:tblPrEx>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000000" w:sz="4" w:space="0"/>
              <w:bottom w:val="single" w:color="000000" w:sz="4" w:space="0"/>
              <w:right w:val="single" w:color="000000" w:sz="4" w:space="0"/>
            </w:tcBorders>
            <w:noWrap/>
            <w:vAlign w:val="center"/>
          </w:tcPr>
          <w:p w14:paraId="434F6CED">
            <w:pPr>
              <w:widowControl/>
              <w:spacing w:line="360" w:lineRule="auto"/>
              <w:ind w:left="630" w:hanging="720" w:hangingChars="30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324609E7">
            <w:pPr>
              <w:widowControl/>
              <w:numPr>
                <w:ilvl w:val="0"/>
                <w:numId w:val="2"/>
              </w:numPr>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投标人的投标文件必须标明所投货物的品牌与参数，保证原厂正品供货。</w:t>
            </w:r>
          </w:p>
          <w:p w14:paraId="3DF72853">
            <w:pPr>
              <w:widowControl/>
              <w:numPr>
                <w:ilvl w:val="0"/>
                <w:numId w:val="2"/>
              </w:numPr>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项需在投标时提供技术证明文件之一（医疗器械注册证、医疗器械注册登记表、第三方检测报告、产品技术白皮书、产品使用说明书或已标明的证明材料）予以证明，未提供或提供的不符合参数要求的按无效标处理。如投标人的投标文件中提供的相关技术证明文件（医疗器械注册证、医疗器械注册登记表、第三方检测报告、产品技术白皮书、产品使用说明书）中关于同一技术参数的表述不一致时，相关技术证明文件的效力由高到低顺序依次为医疗器械注册证、医疗器械注册登记表、第三方检测报告、产品技术白皮书、产品使用说明书。</w:t>
            </w:r>
          </w:p>
          <w:p w14:paraId="68410551">
            <w:pPr>
              <w:widowControl/>
              <w:spacing w:line="360" w:lineRule="auto"/>
              <w:ind w:firstLine="480" w:firstLineChars="200"/>
              <w:jc w:val="left"/>
              <w:textAlignment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eastAsia="zh-CN"/>
              </w:rPr>
              <w:t>.供货期：三年，预估使用量仅供投标人报价时参考，按实结算</w:t>
            </w:r>
            <w:r>
              <w:rPr>
                <w:rFonts w:hint="eastAsia" w:ascii="宋体" w:hAnsi="宋体" w:eastAsia="宋体" w:cs="宋体"/>
                <w:b w:val="0"/>
                <w:bCs/>
                <w:color w:val="auto"/>
                <w:sz w:val="24"/>
                <w:szCs w:val="24"/>
                <w:highlight w:val="none"/>
              </w:rPr>
              <w:t>；</w:t>
            </w:r>
          </w:p>
          <w:p w14:paraId="01237B5E">
            <w:pPr>
              <w:widowControl/>
              <w:spacing w:line="360" w:lineRule="auto"/>
              <w:ind w:firstLine="480" w:firstLineChars="200"/>
              <w:jc w:val="left"/>
              <w:textAlignment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本项目一次性规划，分步实施，按实结算。本项目</w:t>
            </w:r>
            <w:r>
              <w:rPr>
                <w:rFonts w:hint="eastAsia" w:ascii="宋体" w:hAnsi="宋体" w:cs="宋体"/>
                <w:b w:val="0"/>
                <w:bCs/>
                <w:color w:val="auto"/>
                <w:sz w:val="24"/>
                <w:szCs w:val="24"/>
                <w:highlight w:val="none"/>
                <w:lang w:eastAsia="zh-CN"/>
              </w:rPr>
              <w:t>耗材</w:t>
            </w:r>
            <w:r>
              <w:rPr>
                <w:rFonts w:hint="eastAsia" w:ascii="宋体" w:hAnsi="宋体" w:eastAsia="宋体" w:cs="宋体"/>
                <w:b w:val="0"/>
                <w:bCs/>
                <w:color w:val="auto"/>
                <w:sz w:val="24"/>
                <w:szCs w:val="24"/>
                <w:highlight w:val="none"/>
              </w:rPr>
              <w:t>进入采购人医院SPD管理（费率：1.4%）；</w:t>
            </w:r>
          </w:p>
          <w:p w14:paraId="416DE1BC">
            <w:pPr>
              <w:widowControl/>
              <w:spacing w:line="360" w:lineRule="auto"/>
              <w:ind w:firstLine="480" w:firstLineChars="200"/>
              <w:jc w:val="left"/>
              <w:textAlignment w:val="center"/>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供货期内如遇国家、省医保带量采购等相关政策调整，按国家、省医保带量采购等相关政策执行</w:t>
            </w:r>
            <w:r>
              <w:rPr>
                <w:rFonts w:hint="eastAsia" w:ascii="宋体" w:hAnsi="宋体" w:cs="宋体"/>
                <w:b w:val="0"/>
                <w:bCs/>
                <w:color w:val="auto"/>
                <w:sz w:val="24"/>
                <w:szCs w:val="24"/>
                <w:highlight w:val="none"/>
                <w:lang w:eastAsia="zh-CN"/>
              </w:rPr>
              <w:t xml:space="preserve">。 </w:t>
            </w:r>
          </w:p>
          <w:p w14:paraId="51C7D152">
            <w:pPr>
              <w:widowControl/>
              <w:spacing w:line="360" w:lineRule="auto"/>
              <w:ind w:firstLine="480" w:firstLineChars="200"/>
              <w:jc w:val="left"/>
              <w:textAlignment w:val="center"/>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lang w:eastAsia="zh-CN"/>
              </w:rPr>
              <w:t>.所投产品如有两票制要求则须执行两票制相关要求；所投产品如安徽省医药集中采购中心有相关要求，则须执行安徽省医药集中采购中心相关要求。</w:t>
            </w:r>
          </w:p>
          <w:p w14:paraId="5EFF8CE0">
            <w:pPr>
              <w:widowControl/>
              <w:spacing w:line="360" w:lineRule="auto"/>
              <w:ind w:firstLine="420" w:firstLineChars="200"/>
              <w:jc w:val="left"/>
              <w:textAlignment w:val="center"/>
              <w:rPr>
                <w:rFonts w:hint="eastAsia" w:ascii="宋体" w:hAnsi="宋体" w:eastAsia="宋体" w:cs="宋体"/>
                <w:b w:val="0"/>
                <w:bCs/>
                <w:color w:val="auto"/>
                <w:sz w:val="24"/>
                <w:szCs w:val="24"/>
                <w:highlight w:val="none"/>
                <w:lang w:eastAsia="zh-CN"/>
              </w:rPr>
            </w:pPr>
            <w:r>
              <w:rPr>
                <w:rFonts w:hint="eastAsia"/>
                <w:color w:val="auto"/>
                <w:lang w:val="en-US" w:eastAsia="zh-CN"/>
              </w:rPr>
              <w:t>7</w:t>
            </w:r>
            <w:r>
              <w:rPr>
                <w:rFonts w:hint="eastAsia" w:ascii="宋体" w:hAnsi="宋体" w:cs="宋体"/>
                <w:b w:val="0"/>
                <w:bCs/>
                <w:color w:val="auto"/>
                <w:sz w:val="24"/>
                <w:szCs w:val="24"/>
                <w:highlight w:val="none"/>
                <w:lang w:eastAsia="zh-CN"/>
              </w:rPr>
              <w:t>.中标人供货价格计算方式如下：最高限价（单价）×中标费率=供货价格（单价）。如所投产品的安徽省医药集中采购中心平台限价低于该项目供货价格（单价），则按平台限价（单价）×中标费率=供货价格（单价）。供货价格（单价）结果保留两位小数。</w:t>
            </w:r>
          </w:p>
          <w:p w14:paraId="1A9CEB48">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.所有技术参数及要求采购人验收时将逐条核对，如发现与实际情况不符、虚假响应等，采购人有权报监管部门并追究违约责任。</w:t>
            </w:r>
          </w:p>
          <w:p w14:paraId="10FAF5BC">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9.投</w:t>
            </w:r>
            <w:r>
              <w:rPr>
                <w:rFonts w:hint="eastAsia" w:ascii="宋体" w:hAnsi="宋体" w:eastAsia="宋体" w:cs="宋体"/>
                <w:bCs/>
                <w:color w:val="auto"/>
                <w:sz w:val="24"/>
                <w:szCs w:val="24"/>
                <w:highlight w:val="none"/>
              </w:rPr>
              <w:t>标人应按照采购文件要求提供证明材料。若投标提供了采购文件未要求的证明材料，评标委员会将不予评审。</w:t>
            </w:r>
          </w:p>
          <w:p w14:paraId="1FE5FBBA">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.投标人提供的证明材料须清晰的反映评审内容，如因材料模糊不清，导致评标委员会无法辨认的，评标委员会可以不予认可，一切后果由投标人自行承担。</w:t>
            </w:r>
          </w:p>
          <w:p w14:paraId="766A4470">
            <w:pPr>
              <w:widowControl/>
              <w:spacing w:line="360" w:lineRule="auto"/>
              <w:ind w:firstLine="482" w:firstLineChars="200"/>
              <w:jc w:val="left"/>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本项目</w:t>
            </w:r>
            <w:r>
              <w:rPr>
                <w:rFonts w:hint="eastAsia" w:ascii="宋体" w:hAnsi="宋体" w:eastAsia="宋体" w:cs="宋体"/>
                <w:b/>
                <w:color w:val="auto"/>
                <w:sz w:val="24"/>
                <w:szCs w:val="24"/>
                <w:highlight w:val="none"/>
              </w:rPr>
              <w:t>最高投标费率：100%</w:t>
            </w:r>
            <w:r>
              <w:rPr>
                <w:rFonts w:hint="eastAsia" w:ascii="宋体" w:hAnsi="宋体" w:cs="宋体"/>
                <w:b/>
                <w:color w:val="auto"/>
                <w:sz w:val="24"/>
                <w:szCs w:val="24"/>
                <w:highlight w:val="none"/>
                <w:lang w:eastAsia="zh-CN"/>
              </w:rPr>
              <w:t>，报价</w:t>
            </w:r>
            <w:r>
              <w:rPr>
                <w:rFonts w:hint="eastAsia" w:ascii="宋体" w:hAnsi="宋体" w:cs="宋体"/>
                <w:b/>
                <w:color w:val="auto"/>
                <w:sz w:val="24"/>
                <w:szCs w:val="24"/>
                <w:highlight w:val="none"/>
                <w:lang w:val="en-US" w:eastAsia="zh-CN"/>
              </w:rPr>
              <w:t>费率</w:t>
            </w:r>
            <w:r>
              <w:rPr>
                <w:rFonts w:hint="eastAsia" w:ascii="宋体" w:hAnsi="宋体" w:cs="宋体"/>
                <w:b/>
                <w:color w:val="auto"/>
                <w:sz w:val="24"/>
                <w:szCs w:val="24"/>
                <w:highlight w:val="none"/>
                <w:lang w:eastAsia="zh-CN"/>
              </w:rPr>
              <w:t>高于</w:t>
            </w:r>
            <w:r>
              <w:rPr>
                <w:rFonts w:hint="eastAsia" w:ascii="宋体" w:hAnsi="宋体" w:cs="宋体"/>
                <w:b/>
                <w:color w:val="auto"/>
                <w:sz w:val="24"/>
                <w:szCs w:val="24"/>
                <w:highlight w:val="none"/>
                <w:lang w:val="en-US" w:eastAsia="zh-CN"/>
              </w:rPr>
              <w:t>最高投标费率</w:t>
            </w:r>
            <w:r>
              <w:rPr>
                <w:rFonts w:hint="eastAsia" w:ascii="宋体" w:hAnsi="宋体" w:cs="宋体"/>
                <w:b/>
                <w:color w:val="auto"/>
                <w:sz w:val="24"/>
                <w:szCs w:val="24"/>
                <w:highlight w:val="none"/>
                <w:lang w:eastAsia="zh-CN"/>
              </w:rPr>
              <w:t>为无效报价，按废标处理。</w:t>
            </w:r>
          </w:p>
        </w:tc>
      </w:tr>
      <w:bookmarkEnd w:id="0"/>
      <w:bookmarkEnd w:id="1"/>
    </w:tbl>
    <w:p w14:paraId="44D0DFFD">
      <w:pPr>
        <w:pStyle w:val="6"/>
        <w:shd w:val="clear" w:color="auto" w:fill="FFFFFF"/>
        <w:spacing w:line="360" w:lineRule="auto"/>
        <w:ind w:firstLine="0" w:firstLineChars="0"/>
        <w:jc w:val="left"/>
        <w:rPr>
          <w:rFonts w:hint="eastAsia" w:ascii="宋体" w:hAnsi="宋体" w:eastAsia="宋体" w:cs="宋体"/>
          <w:b/>
          <w:color w:val="auto"/>
          <w:sz w:val="24"/>
          <w:szCs w:val="24"/>
          <w:highlight w:val="none"/>
        </w:rPr>
      </w:pPr>
    </w:p>
    <w:p w14:paraId="1B19FFA1">
      <w:pPr>
        <w:pStyle w:val="6"/>
        <w:shd w:val="clear" w:color="auto" w:fill="FFFFFF"/>
        <w:spacing w:line="360" w:lineRule="auto"/>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二、质量要求</w:t>
      </w:r>
    </w:p>
    <w:p w14:paraId="4F707A0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货物必须是全新、标识清楚、符合国家规定的质量标准或行业现行标准的要求。没有国家标准和行业标准的，应达到经主管部门批准的企业现行标准要求，符合采购人采购文件和投标人投标文件所要求的技术标准。杜绝证照不全、假冒、伪劣、过期、失效、淘汰或不合格的产品进入医院，否则，投标人承担由此造成的一切后果。</w:t>
      </w:r>
    </w:p>
    <w:p w14:paraId="29068E1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2.保证投标产品的质量，其供货时剩余有效期时间不得少于有效期的2/3。</w:t>
      </w:r>
    </w:p>
    <w:p w14:paraId="7B86455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3.保证是原产地生产的原装产品，否则视为假冒伪劣产品。</w:t>
      </w:r>
    </w:p>
    <w:p w14:paraId="691E5EBC">
      <w:pPr>
        <w:pStyle w:val="6"/>
        <w:numPr>
          <w:ilvl w:val="0"/>
          <w:numId w:val="0"/>
        </w:numPr>
        <w:shd w:val="clear" w:color="auto" w:fill="FFFFFF"/>
        <w:spacing w:line="360" w:lineRule="auto"/>
        <w:ind w:left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供货期</w:t>
      </w:r>
    </w:p>
    <w:p w14:paraId="4D254D8E">
      <w:pPr>
        <w:pStyle w:val="6"/>
        <w:shd w:val="clear" w:color="auto" w:fill="FFFFFF"/>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自合同执行日起三年或采购费用总额达到本项目总中标价（预算金额</w:t>
      </w:r>
      <w:r>
        <w:rPr>
          <w:rFonts w:hint="default" w:ascii="Arial" w:hAnsi="Arial" w:eastAsia="宋体" w:cs="Arial"/>
          <w:color w:val="auto"/>
          <w:sz w:val="24"/>
          <w:szCs w:val="24"/>
          <w:highlight w:val="none"/>
        </w:rPr>
        <w:t>×</w:t>
      </w:r>
      <w:r>
        <w:rPr>
          <w:rFonts w:hint="eastAsia" w:ascii="宋体" w:hAnsi="宋体" w:eastAsia="宋体" w:cs="宋体"/>
          <w:color w:val="auto"/>
          <w:sz w:val="24"/>
          <w:szCs w:val="24"/>
          <w:highlight w:val="none"/>
        </w:rPr>
        <w:t>中标费率）时，以先到者为准，在供货期内按照安庆市第一人民医院的要求分批供货，据实结算。</w:t>
      </w:r>
    </w:p>
    <w:p w14:paraId="2B1D12B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四、供货及售后要求</w:t>
      </w:r>
    </w:p>
    <w:p w14:paraId="1563869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1.中标人接到采购人供货通知，根据采购人通知的规格型号和数量按计划送货，按照采购人要求送至指定地点，负责运输。</w:t>
      </w:r>
    </w:p>
    <w:p w14:paraId="262F2AB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2.中标人根据采购人采购计划进行供货，不允许超计划供货，超出计划的数量，采购人不予验收入库，由中标人无条件带回。</w:t>
      </w:r>
    </w:p>
    <w:p w14:paraId="7A86A2D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3.中标人所投的品牌货物在供货或使用过程中出现质量和使用问题，采购人有权要求更换，直至采购人满意，且不再另行支付任何费用。</w:t>
      </w:r>
    </w:p>
    <w:p w14:paraId="1A2215A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4.按采购人实际需求进行供货，中标人须无条件满足采购人需求，确保供货质量并及时供货。</w:t>
      </w:r>
    </w:p>
    <w:p w14:paraId="28A68C8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五、验收</w:t>
      </w:r>
    </w:p>
    <w:p w14:paraId="1A70B5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验收时采购人和中标人双方共同实施验收工作，验收合格后，结果和验收报告经双方确认后生效。</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六、付款方式</w:t>
      </w:r>
    </w:p>
    <w:p w14:paraId="1A57A897">
      <w:pPr>
        <w:spacing w:line="360" w:lineRule="auto"/>
        <w:ind w:firstLine="480" w:firstLineChars="200"/>
      </w:pPr>
      <w:r>
        <w:rPr>
          <w:rFonts w:hint="eastAsia" w:ascii="宋体" w:hAnsi="宋体" w:eastAsia="宋体" w:cs="宋体"/>
          <w:color w:val="auto"/>
          <w:sz w:val="24"/>
          <w:szCs w:val="24"/>
          <w:highlight w:val="none"/>
        </w:rPr>
        <w:t>合同签订后按甲方计划要求分批供货，按实结算，货到验收合格、收到正规发票后6个月内付款。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418EB"/>
    <w:multiLevelType w:val="singleLevel"/>
    <w:tmpl w:val="96D418EB"/>
    <w:lvl w:ilvl="0" w:tentative="0">
      <w:start w:val="1"/>
      <w:numFmt w:val="decimal"/>
      <w:lvlText w:val="%1."/>
      <w:lvlJc w:val="left"/>
      <w:pPr>
        <w:tabs>
          <w:tab w:val="left" w:pos="312"/>
        </w:tabs>
      </w:pPr>
    </w:lvl>
  </w:abstractNum>
  <w:abstractNum w:abstractNumId="1">
    <w:nsid w:val="416CD41C"/>
    <w:multiLevelType w:val="singleLevel"/>
    <w:tmpl w:val="416CD41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21E8E"/>
    <w:rsid w:val="343F6B5B"/>
    <w:rsid w:val="3BF82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2025-10-29T10:49:59Z</dcterms:created>
  <dc:creator>Administrator</dc:creator>
  <cp:lastModifiedBy>w y l</cp:lastModifiedBy>
  <dcterms:modified xsi:type="dcterms:W3CDTF">2025-10-29T10:51:39Z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eyJoZGlkIjoiOGZjYWNmYjBhMjQ5N2ZkNTM4Yzg1NjM5OTkxM2EwYWQiLCJ1c2VySWQiOiIxMTQzOTYxMDcxIn0=</vt:lpwstr>
  </property>
  <property fmtid="{D5CDD505-2E9C-101B-9397-08002B2CF9AE}" pid="4" name="ICV">
    <vt:lpwstr>A8E4711041344524A7B3EBC8877AB44E_12</vt:lpwstr>
  </property>
</Properties>
</file>