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48F20">
      <w:pPr>
        <w:spacing w:line="480" w:lineRule="exact"/>
        <w:jc w:val="center"/>
        <w:rPr>
          <w:rFonts w:ascii="宋体" w:cs="宋体"/>
          <w:b/>
          <w:bCs/>
          <w:snapToGrid w:val="0"/>
          <w:color w:val="auto"/>
          <w:kern w:val="0"/>
          <w:sz w:val="32"/>
          <w:szCs w:val="32"/>
          <w:highlight w:val="none"/>
        </w:rPr>
      </w:pPr>
      <w:r>
        <w:rPr>
          <w:rFonts w:hint="eastAsia" w:ascii="宋体" w:hAnsi="宋体" w:cs="宋体"/>
          <w:b/>
          <w:color w:val="auto"/>
          <w:kern w:val="2"/>
          <w:sz w:val="32"/>
          <w:szCs w:val="32"/>
          <w:highlight w:val="none"/>
          <w:lang w:val="zh-CN" w:eastAsia="zh-CN" w:bidi="ar-SA"/>
        </w:rPr>
        <w:t>采购需求</w:t>
      </w:r>
    </w:p>
    <w:p w14:paraId="72C8C3AC">
      <w:pPr>
        <w:widowControl/>
        <w:spacing w:line="500" w:lineRule="exact"/>
        <w:ind w:firstLine="482" w:firstLineChars="200"/>
        <w:jc w:val="left"/>
        <w:rPr>
          <w:rFonts w:hint="eastAsia" w:ascii="宋体" w:hAnsi="宋体" w:eastAsia="宋体" w:cs="宋体"/>
          <w:b/>
          <w:bCs/>
          <w:color w:val="auto"/>
          <w:sz w:val="24"/>
          <w:szCs w:val="24"/>
          <w:highlight w:val="none"/>
        </w:rPr>
      </w:pPr>
    </w:p>
    <w:p w14:paraId="2EAD05F4">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为鼓励不同品牌的充分竞争，如某产品的某技术参数或要求属于个别品牌专有，则该技术参数及要求不具有限制性，投标人可对该参数或要求进行适当调整，但这种调整整体上要优于或相当于采购文件的相关要求，并说明调整理由，且该调整须经评标委员会审核认可。</w:t>
      </w:r>
    </w:p>
    <w:p w14:paraId="6DC23D37">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1、在采购活动开始前没有获准采购进口产品而开展采购活动的，视同为拒绝采购进口产品。</w:t>
      </w:r>
    </w:p>
    <w:p w14:paraId="51D77AD3">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2、下列采购需求中标注进口产品的货物均已履行相关论证手续，经核准采购进口产品，但不限制满足采购文件要求的国内产品参与竞争。未标注进口产品的货物均为拒绝采购进口产品。</w:t>
      </w:r>
    </w:p>
    <w:p w14:paraId="6BE6930C">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3、中标人提供的货物为进口产品的，供货时须向采购人提供所投进口产品的海关报关单等证明材料。</w:t>
      </w:r>
    </w:p>
    <w:p w14:paraId="56663BF3">
      <w:pPr>
        <w:widowControl/>
        <w:numPr>
          <w:ilvl w:val="0"/>
          <w:numId w:val="1"/>
        </w:numPr>
        <w:spacing w:line="360" w:lineRule="auto"/>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货物需求一览表</w:t>
      </w:r>
      <w:bookmarkStart w:id="0" w:name="_Hlk96158360"/>
      <w:bookmarkStart w:id="1" w:name="_Hlk106267351"/>
    </w:p>
    <w:tbl>
      <w:tblPr>
        <w:tblStyle w:val="6"/>
        <w:tblW w:w="5173" w:type="pct"/>
        <w:jc w:val="center"/>
        <w:tblLayout w:type="fixed"/>
        <w:tblCellMar>
          <w:top w:w="0" w:type="dxa"/>
          <w:left w:w="108" w:type="dxa"/>
          <w:bottom w:w="0" w:type="dxa"/>
          <w:right w:w="108" w:type="dxa"/>
        </w:tblCellMar>
      </w:tblPr>
      <w:tblGrid>
        <w:gridCol w:w="523"/>
        <w:gridCol w:w="672"/>
        <w:gridCol w:w="3432"/>
        <w:gridCol w:w="966"/>
        <w:gridCol w:w="707"/>
        <w:gridCol w:w="693"/>
        <w:gridCol w:w="1136"/>
        <w:gridCol w:w="688"/>
      </w:tblGrid>
      <w:tr w14:paraId="36DFFE9C">
        <w:tblPrEx>
          <w:tblCellMar>
            <w:top w:w="0" w:type="dxa"/>
            <w:left w:w="108" w:type="dxa"/>
            <w:bottom w:w="0" w:type="dxa"/>
            <w:right w:w="108" w:type="dxa"/>
          </w:tblCellMar>
        </w:tblPrEx>
        <w:trPr>
          <w:trHeight w:val="652" w:hRule="atLeast"/>
          <w:jc w:val="center"/>
        </w:trPr>
        <w:tc>
          <w:tcPr>
            <w:tcW w:w="296" w:type="pct"/>
            <w:tcBorders>
              <w:top w:val="single" w:color="000000" w:sz="4" w:space="0"/>
              <w:left w:val="single" w:color="000000" w:sz="4" w:space="0"/>
              <w:bottom w:val="single" w:color="auto" w:sz="4" w:space="0"/>
              <w:right w:val="single" w:color="000000" w:sz="4" w:space="0"/>
            </w:tcBorders>
            <w:noWrap/>
            <w:vAlign w:val="center"/>
          </w:tcPr>
          <w:p w14:paraId="12D299A2">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380" w:type="pct"/>
            <w:tcBorders>
              <w:top w:val="single" w:color="000000" w:sz="4" w:space="0"/>
              <w:left w:val="single" w:color="000000" w:sz="4" w:space="0"/>
              <w:bottom w:val="single" w:color="auto" w:sz="4" w:space="0"/>
              <w:right w:val="single" w:color="000000" w:sz="4" w:space="0"/>
            </w:tcBorders>
            <w:noWrap/>
            <w:vAlign w:val="center"/>
          </w:tcPr>
          <w:p w14:paraId="345CA369">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产品</w:t>
            </w:r>
            <w:r>
              <w:rPr>
                <w:rFonts w:hint="eastAsia" w:ascii="宋体" w:hAnsi="宋体" w:cs="宋体"/>
                <w:b/>
                <w:bCs/>
                <w:color w:val="auto"/>
                <w:kern w:val="0"/>
                <w:sz w:val="24"/>
                <w:szCs w:val="24"/>
                <w:highlight w:val="none"/>
                <w:lang w:val="en-US" w:eastAsia="zh-CN" w:bidi="ar"/>
              </w:rPr>
              <w:t xml:space="preserve"> </w:t>
            </w:r>
            <w:r>
              <w:rPr>
                <w:rFonts w:hint="eastAsia" w:ascii="宋体" w:hAnsi="宋体" w:eastAsia="宋体" w:cs="宋体"/>
                <w:b/>
                <w:bCs/>
                <w:color w:val="auto"/>
                <w:kern w:val="0"/>
                <w:sz w:val="24"/>
                <w:szCs w:val="24"/>
                <w:highlight w:val="none"/>
                <w:lang w:bidi="ar"/>
              </w:rPr>
              <w:t>名称</w:t>
            </w:r>
          </w:p>
        </w:tc>
        <w:tc>
          <w:tcPr>
            <w:tcW w:w="1946" w:type="pct"/>
            <w:tcBorders>
              <w:top w:val="single" w:color="000000" w:sz="4" w:space="0"/>
              <w:left w:val="single" w:color="000000" w:sz="4" w:space="0"/>
              <w:bottom w:val="single" w:color="auto" w:sz="4" w:space="0"/>
              <w:right w:val="single" w:color="000000" w:sz="4" w:space="0"/>
            </w:tcBorders>
            <w:noWrap/>
            <w:vAlign w:val="center"/>
          </w:tcPr>
          <w:p w14:paraId="60F5B887">
            <w:pPr>
              <w:widowControl/>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eastAsia="zh-CN" w:bidi="ar"/>
              </w:rPr>
              <w:t>采购</w:t>
            </w:r>
            <w:r>
              <w:rPr>
                <w:rFonts w:hint="eastAsia" w:ascii="宋体" w:hAnsi="宋体" w:eastAsia="宋体" w:cs="宋体"/>
                <w:b/>
                <w:bCs/>
                <w:color w:val="auto"/>
                <w:kern w:val="0"/>
                <w:sz w:val="24"/>
                <w:szCs w:val="24"/>
                <w:highlight w:val="none"/>
                <w:lang w:bidi="ar"/>
              </w:rPr>
              <w:t>技术参数</w:t>
            </w:r>
          </w:p>
        </w:tc>
        <w:tc>
          <w:tcPr>
            <w:tcW w:w="547" w:type="pct"/>
            <w:tcBorders>
              <w:top w:val="single" w:color="000000" w:sz="4" w:space="0"/>
              <w:left w:val="single" w:color="000000" w:sz="4" w:space="0"/>
              <w:bottom w:val="single" w:color="000000" w:sz="4" w:space="0"/>
              <w:right w:val="single" w:color="000000" w:sz="4" w:space="0"/>
            </w:tcBorders>
            <w:noWrap/>
            <w:vAlign w:val="center"/>
          </w:tcPr>
          <w:p w14:paraId="0271952C">
            <w:pPr>
              <w:widowControl/>
              <w:jc w:val="center"/>
              <w:textAlignment w:val="center"/>
              <w:rPr>
                <w:rFonts w:hint="eastAsia" w:ascii="宋体" w:hAnsi="宋体" w:eastAsia="宋体" w:cs="宋体"/>
                <w:b/>
                <w:bCs/>
                <w:color w:val="auto"/>
                <w:sz w:val="24"/>
                <w:szCs w:val="24"/>
                <w:highlight w:val="none"/>
              </w:rPr>
            </w:pPr>
            <w:r>
              <w:rPr>
                <w:rFonts w:hint="eastAsia" w:ascii="宋体" w:hAnsi="宋体" w:cs="宋体"/>
                <w:b/>
                <w:bCs/>
                <w:color w:val="auto"/>
                <w:kern w:val="0"/>
                <w:sz w:val="24"/>
                <w:szCs w:val="24"/>
                <w:highlight w:val="none"/>
                <w:lang w:val="en-US" w:eastAsia="zh-CN" w:bidi="ar"/>
              </w:rPr>
              <w:t>规格</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3DAE70D9">
            <w:pPr>
              <w:widowControl/>
              <w:jc w:val="center"/>
              <w:textAlignment w:val="center"/>
              <w:rPr>
                <w:rFonts w:hint="eastAsia" w:ascii="宋体" w:hAnsi="宋体" w:eastAsia="宋体" w:cs="宋体"/>
                <w:b/>
                <w:bCs/>
                <w:color w:val="auto"/>
                <w:kern w:val="0"/>
                <w:sz w:val="24"/>
                <w:szCs w:val="24"/>
                <w:highlight w:val="none"/>
                <w:lang w:eastAsia="zh-CN" w:bidi="ar"/>
              </w:rPr>
            </w:pPr>
            <w:r>
              <w:rPr>
                <w:rFonts w:hint="eastAsia" w:ascii="宋体" w:hAnsi="宋体" w:eastAsia="宋体" w:cs="宋体"/>
                <w:b/>
                <w:bCs/>
                <w:color w:val="auto"/>
                <w:kern w:val="0"/>
                <w:sz w:val="24"/>
                <w:szCs w:val="24"/>
                <w:highlight w:val="none"/>
                <w:lang w:bidi="ar"/>
              </w:rPr>
              <w:t>三年预估使用量</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31668BA">
            <w:pPr>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sz w:val="24"/>
                <w:szCs w:val="24"/>
                <w:highlight w:val="none"/>
              </w:rPr>
              <w:t>单位</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8470">
            <w:pPr>
              <w:widowControl/>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i w:val="0"/>
                <w:iCs w:val="0"/>
                <w:color w:val="auto"/>
                <w:kern w:val="0"/>
                <w:sz w:val="24"/>
                <w:szCs w:val="24"/>
                <w:highlight w:val="none"/>
                <w:u w:val="none"/>
                <w:lang w:val="en-US" w:eastAsia="zh-CN" w:bidi="ar"/>
              </w:rPr>
              <w:t>最高</w:t>
            </w:r>
            <w:r>
              <w:rPr>
                <w:rFonts w:hint="eastAsia" w:ascii="宋体" w:hAnsi="宋体" w:eastAsia="宋体" w:cs="宋体"/>
                <w:b/>
                <w:bCs/>
                <w:i w:val="0"/>
                <w:iCs w:val="0"/>
                <w:color w:val="auto"/>
                <w:kern w:val="0"/>
                <w:sz w:val="24"/>
                <w:szCs w:val="24"/>
                <w:highlight w:val="none"/>
                <w:u w:val="none"/>
                <w:lang w:val="en-US" w:eastAsia="zh-CN" w:bidi="ar"/>
              </w:rPr>
              <w:t>单价限价</w:t>
            </w:r>
            <w:r>
              <w:rPr>
                <w:rFonts w:hint="eastAsia" w:ascii="宋体" w:hAnsi="宋体" w:cs="宋体"/>
                <w:b/>
                <w:bCs/>
                <w:i w:val="0"/>
                <w:iCs w:val="0"/>
                <w:color w:val="auto"/>
                <w:kern w:val="0"/>
                <w:sz w:val="24"/>
                <w:szCs w:val="24"/>
                <w:highlight w:val="none"/>
                <w:u w:val="none"/>
                <w:lang w:val="en-US" w:eastAsia="zh-CN" w:bidi="ar"/>
              </w:rPr>
              <w:t>（</w:t>
            </w:r>
            <w:r>
              <w:rPr>
                <w:rFonts w:hint="eastAsia" w:ascii="宋体" w:hAnsi="宋体" w:eastAsia="宋体" w:cs="宋体"/>
                <w:b/>
                <w:bCs/>
                <w:i w:val="0"/>
                <w:iCs w:val="0"/>
                <w:color w:val="auto"/>
                <w:kern w:val="0"/>
                <w:sz w:val="24"/>
                <w:szCs w:val="24"/>
                <w:highlight w:val="none"/>
                <w:u w:val="none"/>
                <w:lang w:val="en-US" w:eastAsia="zh-CN" w:bidi="ar"/>
              </w:rPr>
              <w:t>元</w:t>
            </w:r>
            <w:r>
              <w:rPr>
                <w:rFonts w:hint="eastAsia" w:ascii="宋体" w:hAnsi="宋体" w:cs="宋体"/>
                <w:b/>
                <w:bCs/>
                <w:i w:val="0"/>
                <w:iCs w:val="0"/>
                <w:color w:val="auto"/>
                <w:kern w:val="0"/>
                <w:sz w:val="24"/>
                <w:szCs w:val="24"/>
                <w:highlight w:val="none"/>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ign w:val="center"/>
          </w:tcPr>
          <w:p w14:paraId="77D04EFA">
            <w:pPr>
              <w:widowControl/>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备注</w:t>
            </w:r>
          </w:p>
        </w:tc>
      </w:tr>
      <w:tr w14:paraId="522FA6FD">
        <w:tblPrEx>
          <w:tblCellMar>
            <w:top w:w="0" w:type="dxa"/>
            <w:left w:w="108" w:type="dxa"/>
            <w:bottom w:w="0" w:type="dxa"/>
            <w:right w:w="108" w:type="dxa"/>
          </w:tblCellMar>
        </w:tblPrEx>
        <w:trPr>
          <w:trHeight w:val="2573" w:hRule="atLeast"/>
          <w:jc w:val="center"/>
        </w:trPr>
        <w:tc>
          <w:tcPr>
            <w:tcW w:w="296" w:type="pct"/>
            <w:tcBorders>
              <w:top w:val="single" w:color="auto" w:sz="4" w:space="0"/>
              <w:left w:val="single" w:color="auto" w:sz="4" w:space="0"/>
              <w:bottom w:val="single" w:color="auto" w:sz="4" w:space="0"/>
              <w:right w:val="single" w:color="auto" w:sz="4" w:space="0"/>
            </w:tcBorders>
            <w:noWrap/>
            <w:vAlign w:val="center"/>
          </w:tcPr>
          <w:p w14:paraId="7A16D25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80" w:type="pct"/>
            <w:tcBorders>
              <w:top w:val="single" w:color="auto" w:sz="4" w:space="0"/>
              <w:left w:val="single" w:color="auto" w:sz="4" w:space="0"/>
              <w:bottom w:val="single" w:color="auto" w:sz="4" w:space="0"/>
              <w:right w:val="single" w:color="auto" w:sz="4" w:space="0"/>
            </w:tcBorders>
            <w:noWrap/>
            <w:vAlign w:val="center"/>
          </w:tcPr>
          <w:p w14:paraId="58913C89">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1"/>
                <w:szCs w:val="21"/>
                <w:highlight w:val="none"/>
                <w:u w:val="none"/>
                <w:lang w:val="en-US" w:eastAsia="zh-CN" w:bidi="ar"/>
              </w:rPr>
              <w:t>经皮导入器</w:t>
            </w:r>
          </w:p>
        </w:tc>
        <w:tc>
          <w:tcPr>
            <w:tcW w:w="1946" w:type="pct"/>
            <w:tcBorders>
              <w:top w:val="single" w:color="auto" w:sz="4" w:space="0"/>
              <w:left w:val="single" w:color="auto" w:sz="4" w:space="0"/>
              <w:bottom w:val="single" w:color="auto" w:sz="4" w:space="0"/>
              <w:right w:val="single" w:color="000000" w:sz="4" w:space="0"/>
            </w:tcBorders>
            <w:noWrap/>
            <w:vAlign w:val="center"/>
          </w:tcPr>
          <w:p w14:paraId="02BE69BE">
            <w:pPr>
              <w:jc w:val="left"/>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1.扩张器：6F，穿刺针：21G、22G；</w:t>
            </w:r>
          </w:p>
          <w:p w14:paraId="301395F0">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i w:val="0"/>
                <w:iCs w:val="0"/>
                <w:color w:val="auto"/>
                <w:sz w:val="21"/>
                <w:szCs w:val="21"/>
                <w:highlight w:val="none"/>
                <w:u w:val="none"/>
              </w:rPr>
              <w:t>2.适用于放射介入引导下经皮肝穿刺胆道引流术(PTCD)。包含：穿刺针（21G/22G可选，菱口/斜口可选），同轴扩张器（头端超清铂金显影环），导丝（匹配21G/22G穿刺针的小弯头导丝）。无菌成套包装。</w:t>
            </w:r>
          </w:p>
        </w:tc>
        <w:tc>
          <w:tcPr>
            <w:tcW w:w="547" w:type="pct"/>
            <w:tcBorders>
              <w:top w:val="single" w:color="000000" w:sz="4" w:space="0"/>
              <w:left w:val="single" w:color="000000" w:sz="4" w:space="0"/>
              <w:bottom w:val="single" w:color="auto" w:sz="4" w:space="0"/>
              <w:right w:val="single" w:color="000000" w:sz="4" w:space="0"/>
            </w:tcBorders>
            <w:noWrap/>
            <w:vAlign w:val="center"/>
          </w:tcPr>
          <w:p w14:paraId="460CF95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各规格</w:t>
            </w:r>
          </w:p>
        </w:tc>
        <w:tc>
          <w:tcPr>
            <w:tcW w:w="401" w:type="pct"/>
            <w:tcBorders>
              <w:top w:val="single" w:color="000000" w:sz="4" w:space="0"/>
              <w:left w:val="single" w:color="000000" w:sz="4" w:space="0"/>
              <w:bottom w:val="single" w:color="auto" w:sz="4" w:space="0"/>
              <w:right w:val="single" w:color="000000" w:sz="4" w:space="0"/>
            </w:tcBorders>
            <w:noWrap/>
            <w:vAlign w:val="center"/>
          </w:tcPr>
          <w:p w14:paraId="108E4198">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i w:val="0"/>
                <w:iCs w:val="0"/>
                <w:color w:val="auto"/>
                <w:kern w:val="0"/>
                <w:sz w:val="21"/>
                <w:szCs w:val="21"/>
                <w:highlight w:val="none"/>
                <w:u w:val="none"/>
                <w:lang w:val="en-US" w:eastAsia="zh-CN" w:bidi="ar"/>
              </w:rPr>
              <w:t>150</w:t>
            </w:r>
          </w:p>
        </w:tc>
        <w:tc>
          <w:tcPr>
            <w:tcW w:w="392" w:type="pct"/>
            <w:tcBorders>
              <w:top w:val="single" w:color="000000" w:sz="4" w:space="0"/>
              <w:left w:val="single" w:color="000000" w:sz="4" w:space="0"/>
              <w:bottom w:val="single" w:color="auto" w:sz="4" w:space="0"/>
              <w:right w:val="single" w:color="000000" w:sz="4" w:space="0"/>
            </w:tcBorders>
            <w:noWrap/>
            <w:vAlign w:val="center"/>
          </w:tcPr>
          <w:p w14:paraId="631C2D74">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套</w:t>
            </w:r>
          </w:p>
        </w:tc>
        <w:tc>
          <w:tcPr>
            <w:tcW w:w="644" w:type="pct"/>
            <w:tcBorders>
              <w:top w:val="single" w:color="000000" w:sz="4" w:space="0"/>
              <w:left w:val="single" w:color="000000" w:sz="4" w:space="0"/>
              <w:bottom w:val="single" w:color="auto" w:sz="4" w:space="0"/>
              <w:right w:val="single" w:color="000000" w:sz="4" w:space="0"/>
            </w:tcBorders>
            <w:noWrap/>
            <w:vAlign w:val="center"/>
          </w:tcPr>
          <w:p w14:paraId="42C86C3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iCs w:val="0"/>
                <w:color w:val="auto"/>
                <w:sz w:val="21"/>
                <w:szCs w:val="21"/>
                <w:highlight w:val="none"/>
                <w:u w:val="none"/>
                <w:lang w:val="en-US" w:eastAsia="zh-CN"/>
              </w:rPr>
              <w:t>1000</w:t>
            </w:r>
          </w:p>
        </w:tc>
        <w:tc>
          <w:tcPr>
            <w:tcW w:w="390" w:type="pct"/>
            <w:tcBorders>
              <w:top w:val="single" w:color="000000" w:sz="4" w:space="0"/>
              <w:left w:val="single" w:color="000000" w:sz="4" w:space="0"/>
              <w:bottom w:val="single" w:color="auto" w:sz="4" w:space="0"/>
              <w:right w:val="single" w:color="000000" w:sz="4" w:space="0"/>
            </w:tcBorders>
            <w:noWrap/>
            <w:vAlign w:val="center"/>
          </w:tcPr>
          <w:p w14:paraId="0EB74805">
            <w:pPr>
              <w:widowControl/>
              <w:jc w:val="center"/>
              <w:textAlignment w:val="center"/>
              <w:rPr>
                <w:rFonts w:hint="eastAsia" w:ascii="宋体" w:hAnsi="宋体" w:eastAsia="宋体" w:cs="宋体"/>
                <w:color w:val="auto"/>
                <w:sz w:val="24"/>
                <w:szCs w:val="24"/>
                <w:highlight w:val="none"/>
                <w:lang w:val="en-US" w:eastAsia="zh-CN"/>
              </w:rPr>
            </w:pPr>
          </w:p>
        </w:tc>
      </w:tr>
      <w:tr w14:paraId="37C60CE2">
        <w:tblPrEx>
          <w:tblCellMar>
            <w:top w:w="0" w:type="dxa"/>
            <w:left w:w="108" w:type="dxa"/>
            <w:bottom w:w="0" w:type="dxa"/>
            <w:right w:w="108" w:type="dxa"/>
          </w:tblCellMar>
        </w:tblPrEx>
        <w:trPr>
          <w:trHeight w:val="1623" w:hRule="atLeast"/>
          <w:jc w:val="center"/>
        </w:trPr>
        <w:tc>
          <w:tcPr>
            <w:tcW w:w="296" w:type="pct"/>
            <w:tcBorders>
              <w:top w:val="single" w:color="auto" w:sz="4" w:space="0"/>
              <w:left w:val="single" w:color="auto" w:sz="4" w:space="0"/>
              <w:bottom w:val="single" w:color="auto" w:sz="4" w:space="0"/>
              <w:right w:val="single" w:color="auto" w:sz="4" w:space="0"/>
            </w:tcBorders>
            <w:noWrap/>
            <w:vAlign w:val="center"/>
          </w:tcPr>
          <w:p w14:paraId="3E5DCF4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380" w:type="pct"/>
            <w:tcBorders>
              <w:top w:val="single" w:color="auto" w:sz="4" w:space="0"/>
              <w:left w:val="single" w:color="auto" w:sz="4" w:space="0"/>
              <w:bottom w:val="single" w:color="auto" w:sz="4" w:space="0"/>
              <w:right w:val="single" w:color="auto" w:sz="4" w:space="0"/>
            </w:tcBorders>
            <w:noWrap/>
            <w:vAlign w:val="center"/>
          </w:tcPr>
          <w:p w14:paraId="4CB45AC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胆道引流导管</w:t>
            </w:r>
          </w:p>
        </w:tc>
        <w:tc>
          <w:tcPr>
            <w:tcW w:w="1946" w:type="pct"/>
            <w:tcBorders>
              <w:top w:val="single" w:color="auto" w:sz="4" w:space="0"/>
              <w:left w:val="single" w:color="auto" w:sz="4" w:space="0"/>
              <w:bottom w:val="single" w:color="auto" w:sz="4" w:space="0"/>
              <w:right w:val="single" w:color="000000" w:sz="4" w:space="0"/>
            </w:tcBorders>
            <w:noWrap/>
            <w:vAlign w:val="center"/>
          </w:tcPr>
          <w:p w14:paraId="46961879">
            <w:pPr>
              <w:jc w:val="left"/>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1.外引流管：导管外径：7F、8.5F、10F，导管长度：25cm、30cm。适用于放射介入引导下经皮肝穿刺胆道引流术(PTCD)。引流管头端形状包括Q型和猪尾型，带有亲水涂层，配备定位显影环，具备多角度侧孔。管体超弹抗折耐挤压，扭转720°不打折。无菌成套包装；</w:t>
            </w:r>
          </w:p>
          <w:p w14:paraId="5C07F77E">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i w:val="0"/>
                <w:iCs w:val="0"/>
                <w:color w:val="auto"/>
                <w:sz w:val="21"/>
                <w:szCs w:val="21"/>
                <w:highlight w:val="none"/>
                <w:u w:val="none"/>
              </w:rPr>
              <w:t>2.内外引流管：导管外径：8.5F、10F，导管长度：40cm。适用于放射介入引导下经皮肝穿刺胆道引流术(PTCD)。引流管头端形状包括Q型和猪尾型，带有亲水涂层，配备定位显影环，具备多角度侧孔。管体超弹抗折耐挤压，扭转720°不打折。无菌成套包装。</w:t>
            </w:r>
          </w:p>
        </w:tc>
        <w:tc>
          <w:tcPr>
            <w:tcW w:w="547" w:type="pct"/>
            <w:tcBorders>
              <w:top w:val="single" w:color="000000" w:sz="4" w:space="0"/>
              <w:left w:val="single" w:color="000000" w:sz="4" w:space="0"/>
              <w:bottom w:val="single" w:color="auto" w:sz="4" w:space="0"/>
              <w:right w:val="single" w:color="000000" w:sz="4" w:space="0"/>
            </w:tcBorders>
            <w:noWrap/>
            <w:vAlign w:val="center"/>
          </w:tcPr>
          <w:p w14:paraId="1E211A8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各规格</w:t>
            </w:r>
          </w:p>
        </w:tc>
        <w:tc>
          <w:tcPr>
            <w:tcW w:w="401" w:type="pct"/>
            <w:tcBorders>
              <w:top w:val="single" w:color="000000" w:sz="4" w:space="0"/>
              <w:left w:val="single" w:color="000000" w:sz="4" w:space="0"/>
              <w:bottom w:val="single" w:color="auto" w:sz="4" w:space="0"/>
              <w:right w:val="single" w:color="000000" w:sz="4" w:space="0"/>
            </w:tcBorders>
            <w:noWrap/>
            <w:vAlign w:val="center"/>
          </w:tcPr>
          <w:p w14:paraId="6DA2310A">
            <w:pPr>
              <w:keepNext w:val="0"/>
              <w:keepLines w:val="0"/>
              <w:widowControl/>
              <w:suppressLineNumbers w:val="0"/>
              <w:jc w:val="center"/>
              <w:textAlignment w:val="center"/>
              <w:rPr>
                <w:rFonts w:hint="eastAsia" w:ascii="宋体" w:hAnsi="宋体" w:cs="宋体"/>
                <w:color w:val="auto"/>
                <w:sz w:val="24"/>
                <w:szCs w:val="24"/>
                <w:highlight w:val="none"/>
                <w:lang w:val="en-US" w:eastAsia="zh-CN"/>
              </w:rPr>
            </w:pPr>
            <w:r>
              <w:rPr>
                <w:rFonts w:hint="eastAsia" w:ascii="宋体" w:hAnsi="宋体" w:cs="宋体"/>
                <w:i w:val="0"/>
                <w:iCs w:val="0"/>
                <w:color w:val="auto"/>
                <w:kern w:val="0"/>
                <w:sz w:val="21"/>
                <w:szCs w:val="21"/>
                <w:highlight w:val="none"/>
                <w:u w:val="none"/>
                <w:lang w:val="en-US" w:eastAsia="zh-CN" w:bidi="ar"/>
              </w:rPr>
              <w:t>60</w:t>
            </w:r>
          </w:p>
        </w:tc>
        <w:tc>
          <w:tcPr>
            <w:tcW w:w="392" w:type="pct"/>
            <w:tcBorders>
              <w:top w:val="single" w:color="000000" w:sz="4" w:space="0"/>
              <w:left w:val="single" w:color="000000" w:sz="4" w:space="0"/>
              <w:bottom w:val="single" w:color="auto" w:sz="4" w:space="0"/>
              <w:right w:val="single" w:color="000000" w:sz="4" w:space="0"/>
            </w:tcBorders>
            <w:noWrap/>
            <w:vAlign w:val="center"/>
          </w:tcPr>
          <w:p w14:paraId="4FACB67B">
            <w:pPr>
              <w:widowControl/>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w:t>
            </w:r>
          </w:p>
        </w:tc>
        <w:tc>
          <w:tcPr>
            <w:tcW w:w="644" w:type="pct"/>
            <w:tcBorders>
              <w:top w:val="single" w:color="000000" w:sz="4" w:space="0"/>
              <w:left w:val="single" w:color="000000" w:sz="4" w:space="0"/>
              <w:bottom w:val="single" w:color="auto" w:sz="4" w:space="0"/>
              <w:right w:val="single" w:color="000000" w:sz="4" w:space="0"/>
            </w:tcBorders>
            <w:noWrap/>
            <w:vAlign w:val="center"/>
          </w:tcPr>
          <w:p w14:paraId="3FD0D3D2">
            <w:pPr>
              <w:keepNext w:val="0"/>
              <w:keepLines w:val="0"/>
              <w:widowControl/>
              <w:suppressLineNumbers w:val="0"/>
              <w:jc w:val="center"/>
              <w:textAlignment w:val="center"/>
              <w:rPr>
                <w:rFonts w:hint="eastAsia" w:ascii="宋体" w:hAnsi="宋体" w:cs="宋体"/>
                <w:color w:val="auto"/>
                <w:sz w:val="24"/>
                <w:szCs w:val="24"/>
                <w:highlight w:val="none"/>
                <w:lang w:val="en-US" w:eastAsia="zh-CN"/>
              </w:rPr>
            </w:pPr>
            <w:r>
              <w:rPr>
                <w:rFonts w:hint="eastAsia" w:ascii="宋体" w:hAnsi="宋体" w:cs="宋体"/>
                <w:i w:val="0"/>
                <w:iCs w:val="0"/>
                <w:color w:val="auto"/>
                <w:kern w:val="0"/>
                <w:sz w:val="21"/>
                <w:szCs w:val="21"/>
                <w:highlight w:val="none"/>
                <w:u w:val="none"/>
                <w:lang w:val="en-US" w:eastAsia="zh-CN" w:bidi="ar"/>
              </w:rPr>
              <w:t>1000</w:t>
            </w:r>
          </w:p>
        </w:tc>
        <w:tc>
          <w:tcPr>
            <w:tcW w:w="390" w:type="pct"/>
            <w:tcBorders>
              <w:top w:val="single" w:color="000000" w:sz="4" w:space="0"/>
              <w:left w:val="single" w:color="000000" w:sz="4" w:space="0"/>
              <w:bottom w:val="single" w:color="auto" w:sz="4" w:space="0"/>
              <w:right w:val="single" w:color="000000" w:sz="4" w:space="0"/>
            </w:tcBorders>
            <w:noWrap/>
            <w:vAlign w:val="center"/>
          </w:tcPr>
          <w:p w14:paraId="47288678">
            <w:pPr>
              <w:widowControl/>
              <w:jc w:val="center"/>
              <w:textAlignment w:val="center"/>
              <w:rPr>
                <w:rFonts w:hint="eastAsia" w:ascii="宋体" w:hAnsi="宋体" w:eastAsia="宋体" w:cs="宋体"/>
                <w:color w:val="auto"/>
                <w:sz w:val="24"/>
                <w:szCs w:val="24"/>
                <w:highlight w:val="none"/>
                <w:lang w:val="en-US" w:eastAsia="zh-CN"/>
              </w:rPr>
            </w:pPr>
          </w:p>
        </w:tc>
      </w:tr>
      <w:tr w14:paraId="64883B0F">
        <w:tblPrEx>
          <w:tblCellMar>
            <w:top w:w="0" w:type="dxa"/>
            <w:left w:w="108" w:type="dxa"/>
            <w:bottom w:w="0" w:type="dxa"/>
            <w:right w:w="108" w:type="dxa"/>
          </w:tblCellMar>
        </w:tblPrEx>
        <w:trPr>
          <w:trHeight w:val="952" w:hRule="atLeast"/>
          <w:jc w:val="center"/>
        </w:trPr>
        <w:tc>
          <w:tcPr>
            <w:tcW w:w="5000" w:type="pct"/>
            <w:gridSpan w:val="8"/>
            <w:tcBorders>
              <w:top w:val="single" w:color="auto" w:sz="4" w:space="0"/>
              <w:left w:val="single" w:color="000000" w:sz="4" w:space="0"/>
              <w:bottom w:val="single" w:color="000000" w:sz="4" w:space="0"/>
              <w:right w:val="single" w:color="000000" w:sz="4" w:space="0"/>
            </w:tcBorders>
            <w:noWrap/>
            <w:vAlign w:val="center"/>
          </w:tcPr>
          <w:p w14:paraId="434F6CED">
            <w:pPr>
              <w:widowControl/>
              <w:spacing w:line="360" w:lineRule="auto"/>
              <w:ind w:left="630" w:hanging="630" w:hangingChars="300"/>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说明：</w:t>
            </w:r>
            <w:bookmarkStart w:id="2" w:name="_GoBack"/>
            <w:bookmarkEnd w:id="2"/>
          </w:p>
          <w:p w14:paraId="324609E7">
            <w:pPr>
              <w:widowControl/>
              <w:numPr>
                <w:ilvl w:val="0"/>
                <w:numId w:val="2"/>
              </w:numPr>
              <w:spacing w:line="360" w:lineRule="auto"/>
              <w:ind w:firstLine="420" w:firstLineChars="200"/>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投标人的投标文件必须标明所投货物的品牌与参数，保证原厂正品供货。</w:t>
            </w:r>
          </w:p>
          <w:p w14:paraId="2D82C93E">
            <w:pPr>
              <w:widowControl/>
              <w:numPr>
                <w:ilvl w:val="0"/>
                <w:numId w:val="2"/>
              </w:numPr>
              <w:spacing w:line="360" w:lineRule="auto"/>
              <w:ind w:firstLine="420" w:firstLineChars="200"/>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本项目主要</w:t>
            </w:r>
            <w:r>
              <w:rPr>
                <w:rFonts w:hint="eastAsia" w:ascii="宋体" w:hAnsi="宋体" w:cs="宋体"/>
                <w:bCs/>
                <w:color w:val="auto"/>
                <w:sz w:val="21"/>
                <w:szCs w:val="21"/>
                <w:highlight w:val="none"/>
                <w:lang w:val="en-US" w:eastAsia="zh-CN"/>
              </w:rPr>
              <w:t>产品</w:t>
            </w:r>
            <w:r>
              <w:rPr>
                <w:rFonts w:hint="eastAsia" w:ascii="宋体" w:hAnsi="宋体" w:eastAsia="宋体" w:cs="宋体"/>
                <w:bCs/>
                <w:color w:val="auto"/>
                <w:sz w:val="21"/>
                <w:szCs w:val="21"/>
                <w:highlight w:val="none"/>
                <w:lang w:val="en-US" w:eastAsia="zh-CN"/>
              </w:rPr>
              <w:t>为表中</w:t>
            </w:r>
            <w:r>
              <w:rPr>
                <w:rFonts w:hint="eastAsia" w:ascii="宋体" w:hAnsi="宋体" w:eastAsia="宋体" w:cs="宋体"/>
                <w:b/>
                <w:bCs w:val="0"/>
                <w:color w:val="auto"/>
                <w:sz w:val="21"/>
                <w:szCs w:val="21"/>
                <w:highlight w:val="none"/>
                <w:lang w:val="en-US" w:eastAsia="zh-CN"/>
              </w:rPr>
              <w:t>序号为1 的“</w:t>
            </w:r>
            <w:r>
              <w:rPr>
                <w:rFonts w:hint="eastAsia" w:ascii="宋体" w:hAnsi="宋体" w:cs="宋体"/>
                <w:b/>
                <w:bCs w:val="0"/>
                <w:color w:val="auto"/>
                <w:sz w:val="21"/>
                <w:szCs w:val="21"/>
                <w:highlight w:val="none"/>
                <w:lang w:val="en-US" w:eastAsia="zh-CN"/>
              </w:rPr>
              <w:t>经皮导入器</w:t>
            </w:r>
            <w:r>
              <w:rPr>
                <w:rFonts w:hint="eastAsia" w:ascii="宋体" w:hAnsi="宋体" w:eastAsia="宋体" w:cs="宋体"/>
                <w:b/>
                <w:bCs w:val="0"/>
                <w:color w:val="auto"/>
                <w:sz w:val="21"/>
                <w:szCs w:val="21"/>
                <w:highlight w:val="none"/>
                <w:lang w:val="en-US" w:eastAsia="zh-CN"/>
              </w:rPr>
              <w:t>”</w:t>
            </w:r>
            <w:r>
              <w:rPr>
                <w:rFonts w:hint="eastAsia" w:ascii="宋体" w:hAnsi="宋体" w:cs="宋体"/>
                <w:b w:val="0"/>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主要</w:t>
            </w:r>
            <w:r>
              <w:rPr>
                <w:rFonts w:hint="eastAsia" w:ascii="宋体" w:hAnsi="宋体" w:cs="宋体"/>
                <w:bCs/>
                <w:color w:val="auto"/>
                <w:sz w:val="21"/>
                <w:szCs w:val="21"/>
                <w:highlight w:val="none"/>
                <w:lang w:val="en-US" w:eastAsia="zh-CN"/>
              </w:rPr>
              <w:t>产品</w:t>
            </w:r>
            <w:r>
              <w:rPr>
                <w:rFonts w:hint="eastAsia" w:ascii="宋体" w:hAnsi="宋体" w:eastAsia="宋体" w:cs="宋体"/>
                <w:bCs/>
                <w:color w:val="auto"/>
                <w:sz w:val="21"/>
                <w:szCs w:val="21"/>
                <w:highlight w:val="none"/>
                <w:lang w:val="en-US" w:eastAsia="zh-CN"/>
              </w:rPr>
              <w:t>名称、品牌、规格</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型号</w:t>
            </w:r>
            <w:r>
              <w:rPr>
                <w:rFonts w:hint="eastAsia" w:ascii="宋体" w:hAnsi="宋体" w:cs="宋体"/>
                <w:bCs/>
                <w:color w:val="auto"/>
                <w:sz w:val="21"/>
                <w:szCs w:val="21"/>
                <w:highlight w:val="none"/>
                <w:lang w:val="en-US" w:eastAsia="zh-CN"/>
              </w:rPr>
              <w:t>（如有）</w:t>
            </w:r>
            <w:r>
              <w:rPr>
                <w:rFonts w:hint="eastAsia" w:ascii="宋体" w:hAnsi="宋体" w:eastAsia="宋体" w:cs="宋体"/>
                <w:bCs/>
                <w:color w:val="auto"/>
                <w:sz w:val="21"/>
                <w:szCs w:val="21"/>
                <w:highlight w:val="none"/>
                <w:lang w:val="en-US" w:eastAsia="zh-CN"/>
              </w:rPr>
              <w:t>、数量、单价等信息将在中标结果公告中公示。</w:t>
            </w:r>
          </w:p>
          <w:p w14:paraId="68410551">
            <w:pPr>
              <w:widowControl/>
              <w:numPr>
                <w:ilvl w:val="0"/>
                <w:numId w:val="2"/>
              </w:numPr>
              <w:spacing w:line="360" w:lineRule="auto"/>
              <w:ind w:left="0" w:leftChars="0" w:firstLine="420" w:firstLineChars="200"/>
              <w:jc w:val="left"/>
              <w:textAlignment w:val="center"/>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三年预估使用量仅供投标人报价时参考，按实结算</w:t>
            </w:r>
            <w:r>
              <w:rPr>
                <w:rFonts w:hint="eastAsia" w:ascii="宋体" w:hAnsi="宋体" w:eastAsia="宋体" w:cs="宋体"/>
                <w:b w:val="0"/>
                <w:bCs/>
                <w:color w:val="auto"/>
                <w:sz w:val="21"/>
                <w:szCs w:val="21"/>
                <w:highlight w:val="none"/>
              </w:rPr>
              <w:t>；</w:t>
            </w:r>
          </w:p>
          <w:p w14:paraId="21265835">
            <w:pPr>
              <w:widowControl/>
              <w:numPr>
                <w:ilvl w:val="0"/>
                <w:numId w:val="2"/>
              </w:numPr>
              <w:spacing w:line="360" w:lineRule="auto"/>
              <w:ind w:left="0" w:leftChars="0" w:firstLine="420" w:firstLineChars="200"/>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val="0"/>
                <w:i w:val="0"/>
                <w:iCs w:val="0"/>
                <w:color w:val="auto"/>
                <w:sz w:val="21"/>
                <w:szCs w:val="21"/>
                <w:highlight w:val="none"/>
                <w:u w:val="none"/>
              </w:rPr>
              <w:t>本项目一次性规划，分步实施，按实结算。本项目进入采购人医院SPD管理（费率：1.4%）；</w:t>
            </w:r>
          </w:p>
          <w:p w14:paraId="416DE1BC">
            <w:pPr>
              <w:widowControl/>
              <w:spacing w:line="360" w:lineRule="auto"/>
              <w:ind w:firstLine="420" w:firstLineChars="200"/>
              <w:jc w:val="left"/>
              <w:textAlignment w:val="center"/>
              <w:rPr>
                <w:rFonts w:hint="eastAsia" w:ascii="宋体" w:hAnsi="宋体" w:cs="宋体"/>
                <w:b w:val="0"/>
                <w:bCs/>
                <w:color w:val="auto"/>
                <w:sz w:val="21"/>
                <w:szCs w:val="21"/>
                <w:highlight w:val="none"/>
                <w:lang w:eastAsia="zh-CN"/>
              </w:rPr>
            </w:pP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供货期内如遇国家、省医保带量采购等</w:t>
            </w:r>
            <w:r>
              <w:rPr>
                <w:rFonts w:hint="eastAsia" w:ascii="宋体" w:hAnsi="宋体" w:eastAsia="宋体" w:cs="宋体"/>
                <w:bCs/>
                <w:color w:val="auto"/>
                <w:sz w:val="21"/>
                <w:szCs w:val="21"/>
                <w:highlight w:val="none"/>
              </w:rPr>
              <w:t>相关政</w:t>
            </w:r>
            <w:r>
              <w:rPr>
                <w:rFonts w:hint="eastAsia" w:ascii="宋体" w:hAnsi="宋体" w:eastAsia="宋体" w:cs="宋体"/>
                <w:b w:val="0"/>
                <w:bCs/>
                <w:color w:val="auto"/>
                <w:sz w:val="21"/>
                <w:szCs w:val="21"/>
                <w:highlight w:val="none"/>
              </w:rPr>
              <w:t>策调整，按国家、省医保带量采购等相关政策执行</w:t>
            </w:r>
            <w:r>
              <w:rPr>
                <w:rFonts w:hint="eastAsia" w:ascii="宋体" w:hAnsi="宋体" w:cs="宋体"/>
                <w:b w:val="0"/>
                <w:bCs/>
                <w:color w:val="auto"/>
                <w:sz w:val="21"/>
                <w:szCs w:val="21"/>
                <w:highlight w:val="none"/>
                <w:lang w:eastAsia="zh-CN"/>
              </w:rPr>
              <w:t xml:space="preserve">。 </w:t>
            </w:r>
          </w:p>
          <w:p w14:paraId="51C7D152">
            <w:pPr>
              <w:widowControl/>
              <w:spacing w:line="360" w:lineRule="auto"/>
              <w:ind w:firstLine="420" w:firstLineChars="200"/>
              <w:jc w:val="left"/>
              <w:textAlignment w:val="center"/>
              <w:rPr>
                <w:rFonts w:hint="eastAsia" w:ascii="宋体" w:hAnsi="宋体" w:cs="宋体"/>
                <w:b w:val="0"/>
                <w:bCs/>
                <w:color w:val="auto"/>
                <w:sz w:val="21"/>
                <w:szCs w:val="21"/>
                <w:highlight w:val="none"/>
                <w:lang w:eastAsia="zh-CN"/>
              </w:rPr>
            </w:pPr>
            <w:r>
              <w:rPr>
                <w:rFonts w:hint="eastAsia" w:ascii="宋体" w:hAnsi="宋体" w:cs="宋体"/>
                <w:b w:val="0"/>
                <w:bCs/>
                <w:color w:val="auto"/>
                <w:sz w:val="21"/>
                <w:szCs w:val="21"/>
                <w:highlight w:val="none"/>
                <w:lang w:val="en-US" w:eastAsia="zh-CN"/>
              </w:rPr>
              <w:t>6</w:t>
            </w:r>
            <w:r>
              <w:rPr>
                <w:rFonts w:hint="eastAsia" w:ascii="宋体" w:hAnsi="宋体" w:cs="宋体"/>
                <w:b w:val="0"/>
                <w:bCs/>
                <w:color w:val="auto"/>
                <w:sz w:val="21"/>
                <w:szCs w:val="21"/>
                <w:highlight w:val="none"/>
                <w:lang w:eastAsia="zh-CN"/>
              </w:rPr>
              <w:t>.所投产品如有两票制要求则须执行两票制相关要求；所投产品如安徽省医药集中采购中心有相关要求，则须执行安徽省医药集中采购中心相关要求。</w:t>
            </w:r>
          </w:p>
          <w:p w14:paraId="5EFF8CE0">
            <w:pPr>
              <w:widowControl/>
              <w:spacing w:line="360" w:lineRule="auto"/>
              <w:ind w:firstLine="420" w:firstLineChars="200"/>
              <w:jc w:val="left"/>
              <w:textAlignment w:val="center"/>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val="en-US" w:eastAsia="zh-CN"/>
              </w:rPr>
              <w:t>7</w:t>
            </w:r>
            <w:r>
              <w:rPr>
                <w:rFonts w:hint="eastAsia" w:ascii="宋体" w:hAnsi="宋体" w:cs="宋体"/>
                <w:b w:val="0"/>
                <w:bCs/>
                <w:color w:val="auto"/>
                <w:sz w:val="21"/>
                <w:szCs w:val="21"/>
                <w:highlight w:val="none"/>
                <w:lang w:eastAsia="zh-CN"/>
              </w:rPr>
              <w:t>.中标人供货价格计算方式如下：最高限价（单价）×中标费率=供货价格（单价）。如所投产品的安徽省医药集中采购中心平台限价低于该项目供货价格（单价），则按平台限价（单价）×中标费率=供货价格（单价）。供货价格（单价）结果保留两位小数。</w:t>
            </w:r>
          </w:p>
          <w:p w14:paraId="1A9CEB48">
            <w:pPr>
              <w:widowControl/>
              <w:spacing w:line="360" w:lineRule="auto"/>
              <w:ind w:firstLine="420" w:firstLineChars="200"/>
              <w:jc w:val="left"/>
              <w:textAlignment w:val="center"/>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.所有技术参数及要求采购人验收时将逐条核对，如发现与实际情况不符、虚假响应等，采购人有权报监管部门并追究违约责任。</w:t>
            </w:r>
          </w:p>
          <w:p w14:paraId="10FAF5BC">
            <w:pPr>
              <w:widowControl/>
              <w:spacing w:line="360" w:lineRule="auto"/>
              <w:ind w:firstLine="420" w:firstLineChars="200"/>
              <w:jc w:val="left"/>
              <w:textAlignment w:val="center"/>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.投标人应按照采购文件要求提供证明材料。若投标提供了采购文件未要求的证明材料，评标委员会将不予评审。</w:t>
            </w:r>
          </w:p>
          <w:p w14:paraId="1FE5FBBA">
            <w:pPr>
              <w:widowControl/>
              <w:spacing w:line="360" w:lineRule="auto"/>
              <w:ind w:firstLine="420" w:firstLineChars="200"/>
              <w:jc w:val="left"/>
              <w:textAlignment w:val="center"/>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.投标人提供的证明材料须清晰的反映评审内容，如因材料模糊不清，导致评标委员会无法辨认的，评标委员会可以不予认可，一切后果由投标人自行承担。</w:t>
            </w:r>
          </w:p>
          <w:p w14:paraId="766A4470">
            <w:pPr>
              <w:widowControl/>
              <w:spacing w:line="360" w:lineRule="auto"/>
              <w:ind w:firstLine="422" w:firstLineChars="200"/>
              <w:jc w:val="left"/>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z w:val="21"/>
                <w:szCs w:val="21"/>
                <w:highlight w:val="none"/>
                <w:lang w:val="en-US" w:eastAsia="zh-CN"/>
              </w:rPr>
              <w:t>1</w:t>
            </w:r>
            <w:r>
              <w:rPr>
                <w:rFonts w:hint="eastAsia" w:ascii="宋体" w:hAnsi="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本项目</w:t>
            </w:r>
            <w:r>
              <w:rPr>
                <w:rFonts w:hint="eastAsia" w:ascii="宋体" w:hAnsi="宋体" w:eastAsia="宋体" w:cs="宋体"/>
                <w:b/>
                <w:color w:val="auto"/>
                <w:sz w:val="21"/>
                <w:szCs w:val="21"/>
                <w:highlight w:val="none"/>
              </w:rPr>
              <w:t>最高投标费率：100%</w:t>
            </w:r>
            <w:r>
              <w:rPr>
                <w:rFonts w:hint="eastAsia" w:ascii="宋体" w:hAnsi="宋体" w:cs="宋体"/>
                <w:b/>
                <w:color w:val="auto"/>
                <w:sz w:val="21"/>
                <w:szCs w:val="21"/>
                <w:highlight w:val="none"/>
                <w:lang w:eastAsia="zh-CN"/>
              </w:rPr>
              <w:t>，报价</w:t>
            </w:r>
            <w:r>
              <w:rPr>
                <w:rFonts w:hint="eastAsia" w:ascii="宋体" w:hAnsi="宋体" w:cs="宋体"/>
                <w:b/>
                <w:color w:val="auto"/>
                <w:sz w:val="21"/>
                <w:szCs w:val="21"/>
                <w:highlight w:val="none"/>
                <w:lang w:val="en-US" w:eastAsia="zh-CN"/>
              </w:rPr>
              <w:t>费率</w:t>
            </w:r>
            <w:r>
              <w:rPr>
                <w:rFonts w:hint="eastAsia" w:ascii="宋体" w:hAnsi="宋体" w:cs="宋体"/>
                <w:b/>
                <w:color w:val="auto"/>
                <w:sz w:val="21"/>
                <w:szCs w:val="21"/>
                <w:highlight w:val="none"/>
                <w:lang w:eastAsia="zh-CN"/>
              </w:rPr>
              <w:t>高于</w:t>
            </w:r>
            <w:r>
              <w:rPr>
                <w:rFonts w:hint="eastAsia" w:ascii="宋体" w:hAnsi="宋体" w:cs="宋体"/>
                <w:b/>
                <w:color w:val="auto"/>
                <w:sz w:val="21"/>
                <w:szCs w:val="21"/>
                <w:highlight w:val="none"/>
                <w:lang w:val="en-US" w:eastAsia="zh-CN"/>
              </w:rPr>
              <w:t>最高投标费率</w:t>
            </w:r>
            <w:r>
              <w:rPr>
                <w:rFonts w:hint="eastAsia" w:ascii="宋体" w:hAnsi="宋体" w:cs="宋体"/>
                <w:b/>
                <w:color w:val="auto"/>
                <w:sz w:val="21"/>
                <w:szCs w:val="21"/>
                <w:highlight w:val="none"/>
                <w:lang w:eastAsia="zh-CN"/>
              </w:rPr>
              <w:t>为无效报价，按废标处理。</w:t>
            </w:r>
          </w:p>
        </w:tc>
      </w:tr>
      <w:bookmarkEnd w:id="0"/>
      <w:bookmarkEnd w:id="1"/>
    </w:tbl>
    <w:p w14:paraId="1B19FFA1">
      <w:pPr>
        <w:pStyle w:val="8"/>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二、质量要求</w:t>
      </w:r>
    </w:p>
    <w:p w14:paraId="4F707A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提供的货物必须是全新、标识清楚、符合国家规定的质量标准或行业现行标准的要求。没有国家标准和行业标准的，应达到经主管部门批准的企业现行标准要求，符合采购人采购文件和投标人投标文件所要求的技术标准。杜绝证照不全、假冒、伪劣、过期、失效、淘汰或不合格的产品进入医院，否则，投标人承担由此造成的一切后果。</w:t>
      </w:r>
    </w:p>
    <w:p w14:paraId="29068E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2.保证投标产品的质量，其供货时剩余有效期时间不得少于有效期的2/3。</w:t>
      </w:r>
    </w:p>
    <w:p w14:paraId="7B8645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3.保证是原产地生产的原装产品，否则视为假冒伪劣产品。</w:t>
      </w:r>
    </w:p>
    <w:p w14:paraId="691E5EBC">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供货期</w:t>
      </w:r>
    </w:p>
    <w:p w14:paraId="4D254D8E">
      <w:pPr>
        <w:pStyle w:val="8"/>
        <w:keepNext w:val="0"/>
        <w:keepLines w:val="0"/>
        <w:pageBreakBefore w:val="0"/>
        <w:widowControl w:val="0"/>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自合同执行日起三年或采购费用总额达到本项目总中标价（预算金额*中标费率）时，</w:t>
      </w:r>
      <w:r>
        <w:rPr>
          <w:rFonts w:hint="eastAsia" w:ascii="宋体" w:hAnsi="宋体" w:cs="宋体"/>
          <w:color w:val="auto"/>
          <w:sz w:val="24"/>
          <w:szCs w:val="24"/>
          <w:highlight w:val="none"/>
          <w:lang w:val="en-US" w:eastAsia="zh-CN"/>
        </w:rPr>
        <w:t>两者</w:t>
      </w:r>
      <w:r>
        <w:rPr>
          <w:rFonts w:hint="eastAsia" w:ascii="宋体" w:hAnsi="宋体" w:eastAsia="宋体" w:cs="宋体"/>
          <w:color w:val="auto"/>
          <w:sz w:val="24"/>
          <w:szCs w:val="24"/>
          <w:highlight w:val="none"/>
        </w:rPr>
        <w:t>以先到者为准，在供货期内按照</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的要求分批供货，据实结算。</w:t>
      </w:r>
    </w:p>
    <w:p w14:paraId="2B1D12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四、供货及售后要求</w:t>
      </w:r>
    </w:p>
    <w:p w14:paraId="156386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1.中标人接到采购人供货通知，根据采购人通知的规格型号和数量按计划送货，按照采购人要求送至指定地点，负责运输。</w:t>
      </w:r>
    </w:p>
    <w:p w14:paraId="262F2A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2.中标人根据采购人采购计划进行供货，不允许超计划供货，超出计划的数量，采购人不予验收入库，由中标人无条件带回。</w:t>
      </w:r>
    </w:p>
    <w:p w14:paraId="7A86A2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3.中标人所投的品牌货物在供货或使用过程中出现质量和使用问题，采购人有权要求更换，直至采购人满意，且不再另行支付任何费用。</w:t>
      </w:r>
    </w:p>
    <w:p w14:paraId="1A2215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4.按采购人实际需求进行供货，中标人须无条件满足采购人需求，确保供货质量并及时供货。</w:t>
      </w:r>
    </w:p>
    <w:p w14:paraId="28A68C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五、验收</w:t>
      </w:r>
    </w:p>
    <w:p w14:paraId="1A70B5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验收时采购人和中标人双方共同实施验收工作，验收合格后，结果和验收报告经双方确认后生效。</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六、付款方式</w:t>
      </w:r>
    </w:p>
    <w:p w14:paraId="22BB6396">
      <w:pPr>
        <w:widowControl/>
        <w:spacing w:line="440" w:lineRule="exact"/>
        <w:rPr>
          <w:rFonts w:hint="eastAsia" w:ascii="宋体" w:hAnsi="宋体" w:eastAsia="宋体" w:cs="宋体"/>
          <w:b/>
          <w:bCs/>
          <w:color w:val="auto"/>
          <w:sz w:val="24"/>
          <w:szCs w:val="24"/>
          <w:highlight w:val="none"/>
        </w:rPr>
      </w:pP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b/>
          <w:bCs/>
          <w:color w:val="auto"/>
          <w:sz w:val="24"/>
          <w:szCs w:val="24"/>
          <w:highlight w:val="none"/>
        </w:rPr>
        <w:t>1、分批供货，根据每月实际使用量入账，按采购人规定结算，即从采购人收到中标人开具的增值税发票之日起六个月后支付与发票金额相应的货款。</w:t>
      </w:r>
    </w:p>
    <w:p w14:paraId="01CD4316">
      <w:pPr>
        <w:pStyle w:val="2"/>
        <w:spacing w:line="360" w:lineRule="auto"/>
        <w:ind w:firstLine="241" w:firstLineChars="100"/>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2、采购人付款前，中标人应向采购人开具等额有效的增值税发票，中标人开票载明主体需与合同主体一致,采购人未收到发票或收到发票与合同主体不一致的，有权不予支付相应款项直至中标人提供合格发票，并不承担延迟付款责任。</w:t>
      </w:r>
    </w:p>
    <w:p w14:paraId="56918E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6CD41C"/>
    <w:multiLevelType w:val="singleLevel"/>
    <w:tmpl w:val="416CD41C"/>
    <w:lvl w:ilvl="0" w:tentative="0">
      <w:start w:val="1"/>
      <w:numFmt w:val="chineseCounting"/>
      <w:suff w:val="nothing"/>
      <w:lvlText w:val="%1、"/>
      <w:lvlJc w:val="left"/>
      <w:rPr>
        <w:rFonts w:hint="eastAsia"/>
      </w:rPr>
    </w:lvl>
  </w:abstractNum>
  <w:abstractNum w:abstractNumId="1">
    <w:nsid w:val="7B239C14"/>
    <w:multiLevelType w:val="singleLevel"/>
    <w:tmpl w:val="7B239C1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8C13AF"/>
    <w:rsid w:val="3E530817"/>
    <w:rsid w:val="57FB7AFE"/>
    <w:rsid w:val="5C3F445D"/>
    <w:rsid w:val="60AC5E39"/>
    <w:rsid w:val="687B7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Body Text First Indent 2"/>
    <w:basedOn w:val="4"/>
    <w:next w:val="1"/>
    <w:unhideWhenUsed/>
    <w:qFormat/>
    <w:uiPriority w:val="99"/>
    <w:pPr>
      <w:ind w:firstLine="420"/>
    </w:pPr>
    <w:rPr>
      <w:rFonts w:eastAsia="楷体_GB2312"/>
    </w:rPr>
  </w:style>
  <w:style w:type="paragraph" w:styleId="4">
    <w:name w:val="Body Text Indent"/>
    <w:basedOn w:val="1"/>
    <w:next w:val="5"/>
    <w:qFormat/>
    <w:uiPriority w:val="0"/>
    <w:pPr>
      <w:ind w:firstLine="645"/>
    </w:pPr>
    <w:rPr>
      <w:sz w:val="20"/>
    </w:rPr>
  </w:style>
  <w:style w:type="paragraph" w:styleId="5">
    <w:name w:val="envelope return"/>
    <w:basedOn w:val="1"/>
    <w:unhideWhenUsed/>
    <w:qFormat/>
    <w:uiPriority w:val="0"/>
    <w:pPr>
      <w:snapToGrid w:val="0"/>
      <w:spacing w:beforeLines="50" w:afterLines="50" w:line="360" w:lineRule="auto"/>
      <w:ind w:firstLine="480" w:firstLineChars="200"/>
    </w:pPr>
    <w:rPr>
      <w:rFonts w:ascii="Arial" w:hAnsi="Arial" w:cs="Arial"/>
      <w:sz w:val="24"/>
    </w:rPr>
  </w:style>
  <w:style w:type="paragraph" w:styleId="8">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2025-11-10T09:16:42Z</dcterms:created>
  <dc:creator>Administrator</dc:creator>
  <cp:lastModifiedBy>w y l</cp:lastModifiedBy>
  <dcterms:modified xsi:type="dcterms:W3CDTF">2025-11-10T09:17:45Z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eyJoZGlkIjoiOGZjYWNmYjBhMjQ5N2ZkNTM4Yzg1NjM5OTkxM2EwYWQiLCJ1c2VySWQiOiIxMTQzOTYxMDcxIn0=</vt:lpwstr>
  </property>
  <property fmtid="{D5CDD505-2E9C-101B-9397-08002B2CF9AE}" pid="4" name="ICV">
    <vt:lpwstr>EC6D8C24504D4F2983FA6F99B6D45EC5_12</vt:lpwstr>
  </property>
</Properties>
</file>