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48F20">
      <w:pPr>
        <w:spacing w:line="480" w:lineRule="exact"/>
        <w:jc w:val="center"/>
        <w:rPr>
          <w:rFonts w:ascii="宋体" w:cs="宋体"/>
          <w:b/>
          <w:bCs/>
          <w:snapToGrid w:val="0"/>
          <w:color w:val="auto"/>
          <w:kern w:val="0"/>
          <w:sz w:val="32"/>
          <w:szCs w:val="32"/>
          <w:highlight w:val="none"/>
        </w:rPr>
      </w:pPr>
      <w:r>
        <w:rPr>
          <w:rFonts w:hint="eastAsia" w:ascii="宋体" w:hAnsi="宋体" w:eastAsia="宋体" w:cs="宋体"/>
          <w:b/>
          <w:color w:val="auto"/>
          <w:kern w:val="2"/>
          <w:sz w:val="32"/>
          <w:szCs w:val="32"/>
          <w:highlight w:val="none"/>
          <w:lang w:val="en-US" w:eastAsia="zh-CN" w:bidi="ar-SA"/>
        </w:rPr>
        <w:t xml:space="preserve"> </w:t>
      </w:r>
      <w:r>
        <w:rPr>
          <w:rFonts w:hint="eastAsia" w:ascii="宋体" w:hAnsi="宋体" w:cs="宋体"/>
          <w:b/>
          <w:color w:val="auto"/>
          <w:kern w:val="2"/>
          <w:sz w:val="32"/>
          <w:szCs w:val="32"/>
          <w:highlight w:val="none"/>
          <w:lang w:val="zh-CN" w:eastAsia="zh-CN" w:bidi="ar-SA"/>
        </w:rPr>
        <w:t>采购需求</w:t>
      </w:r>
    </w:p>
    <w:p w14:paraId="72C8C3AC">
      <w:pPr>
        <w:widowControl/>
        <w:spacing w:line="500" w:lineRule="exact"/>
        <w:ind w:firstLine="482" w:firstLineChars="200"/>
        <w:jc w:val="left"/>
        <w:rPr>
          <w:rFonts w:hint="eastAsia" w:ascii="宋体" w:hAnsi="宋体" w:eastAsia="宋体" w:cs="宋体"/>
          <w:b/>
          <w:bCs/>
          <w:color w:val="auto"/>
          <w:sz w:val="24"/>
          <w:szCs w:val="24"/>
          <w:highlight w:val="none"/>
        </w:rPr>
      </w:pPr>
    </w:p>
    <w:p w14:paraId="2EAD05F4">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为鼓励不同品牌的充分竞争，如某产品的某技术参数或要求属于个别品牌专有，则该技术参数及要求不具有限制性，投标人可对该参数或要求进行适当调整，但这种调整整体上要优于或相当于采购文件的相关要求，并说明调整理由，且该调整须经评标委员会审核认可。</w:t>
      </w:r>
    </w:p>
    <w:p w14:paraId="6DC23D37">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在采购活动开始前没有获准采购进口产品而开展采购活动的，视同为拒绝采购进口产品。</w:t>
      </w:r>
    </w:p>
    <w:p w14:paraId="51D77AD3">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下列采购需求中标注进口产品的货物均已履行相关论证手续，经核准采购进口产品，但不限制满足采购文件要求的国内产品参与竞争。未标注进口产品的货物均为拒绝采购进口产品。</w:t>
      </w:r>
    </w:p>
    <w:p w14:paraId="6BE6930C">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中标人提供的货物为进口产品的，供货时须向采购人提供所投进口产品的海关报关单等证明材料。</w:t>
      </w:r>
    </w:p>
    <w:p w14:paraId="19F5CF57">
      <w:pPr>
        <w:widowControl/>
        <w:numPr>
          <w:ilvl w:val="0"/>
          <w:numId w:val="1"/>
        </w:numPr>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货物需求一览表</w:t>
      </w:r>
      <w:bookmarkStart w:id="0" w:name="_Hlk106267351"/>
      <w:bookmarkStart w:id="1" w:name="_Hlk96158360"/>
    </w:p>
    <w:bookmarkEnd w:id="0"/>
    <w:bookmarkEnd w:id="1"/>
    <w:tbl>
      <w:tblPr>
        <w:tblStyle w:val="6"/>
        <w:tblW w:w="5218" w:type="pct"/>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5"/>
        <w:gridCol w:w="1507"/>
        <w:gridCol w:w="1527"/>
        <w:gridCol w:w="1038"/>
        <w:gridCol w:w="917"/>
        <w:gridCol w:w="2339"/>
        <w:gridCol w:w="1091"/>
      </w:tblGrid>
      <w:tr w14:paraId="69B1A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5646D">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序号</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8A3D8">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货物名称</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0B2D3">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技术参数</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1BB39">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单位</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DE650">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sz w:val="18"/>
                <w:szCs w:val="18"/>
                <w:u w:val="none"/>
                <w:lang w:val="en-US" w:eastAsia="zh-CN"/>
              </w:rPr>
              <w:t>年预计使用量</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1E3FB">
            <w:pPr>
              <w:keepNext w:val="0"/>
              <w:keepLines w:val="0"/>
              <w:widowControl/>
              <w:suppressLineNumbers w:val="0"/>
              <w:ind w:firstLine="361" w:firstLineChars="200"/>
              <w:jc w:val="both"/>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 xml:space="preserve">   </w:t>
            </w:r>
            <w:r>
              <w:rPr>
                <w:rFonts w:hint="eastAsia" w:ascii="宋体" w:hAnsi="宋体" w:eastAsia="宋体" w:cs="宋体"/>
                <w:b/>
                <w:bCs/>
                <w:i w:val="0"/>
                <w:iCs w:val="0"/>
                <w:color w:val="000000"/>
                <w:sz w:val="18"/>
                <w:szCs w:val="18"/>
                <w:u w:val="none"/>
                <w:lang w:val="en-US" w:eastAsia="zh-CN"/>
              </w:rPr>
              <w:t>单价限价/元</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9C2C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14:paraId="4579B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D9B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F23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血栓弹力图（普通杯）检测试剂盒（粘度测定法）</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0B4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配套科室现有乐普CFMS LEPU-Auto8型全自动血栓弹力图仪使用</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A57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人份</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C76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3400</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D5728">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18"/>
                <w:szCs w:val="18"/>
                <w:u w:val="none"/>
                <w:lang w:val="en-US" w:eastAsia="zh-CN" w:bidi="ar"/>
              </w:rPr>
              <w:t>56</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7FA50">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 xml:space="preserve"> </w:t>
            </w:r>
          </w:p>
        </w:tc>
      </w:tr>
      <w:tr w14:paraId="1454B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E0F4BBC">
            <w:pPr>
              <w:jc w:val="left"/>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sz w:val="18"/>
                <w:szCs w:val="18"/>
                <w:u w:val="none"/>
              </w:rPr>
              <w:t>说明：</w:t>
            </w:r>
          </w:p>
          <w:p w14:paraId="1DAA0861">
            <w:pPr>
              <w:numPr>
                <w:ilvl w:val="0"/>
                <w:numId w:val="0"/>
              </w:numPr>
              <w:jc w:val="left"/>
              <w:rPr>
                <w:rFonts w:hint="eastAsia" w:ascii="宋体" w:hAnsi="宋体" w:eastAsia="宋体" w:cs="宋体"/>
                <w:b w:val="0"/>
                <w:bCs w:val="0"/>
                <w:i w:val="0"/>
                <w:iCs w:val="0"/>
                <w:color w:val="000000"/>
                <w:sz w:val="18"/>
                <w:szCs w:val="18"/>
                <w:u w:val="none"/>
              </w:rPr>
            </w:pPr>
            <w:r>
              <w:rPr>
                <w:rFonts w:hint="eastAsia" w:ascii="宋体" w:hAnsi="宋体" w:cs="宋体"/>
                <w:b w:val="0"/>
                <w:bCs w:val="0"/>
                <w:i w:val="0"/>
                <w:iCs w:val="0"/>
                <w:color w:val="000000"/>
                <w:sz w:val="18"/>
                <w:szCs w:val="18"/>
                <w:u w:val="none"/>
                <w:lang w:val="en-US" w:eastAsia="zh-CN"/>
              </w:rPr>
              <w:t>1.</w:t>
            </w:r>
            <w:r>
              <w:rPr>
                <w:rFonts w:hint="eastAsia" w:ascii="宋体" w:hAnsi="宋体" w:eastAsia="宋体" w:cs="宋体"/>
                <w:b w:val="0"/>
                <w:bCs w:val="0"/>
                <w:i w:val="0"/>
                <w:iCs w:val="0"/>
                <w:color w:val="000000"/>
                <w:sz w:val="18"/>
                <w:szCs w:val="18"/>
                <w:u w:val="none"/>
              </w:rPr>
              <w:t>投标人的投标文件必须标明所投货物的品牌与</w:t>
            </w:r>
            <w:r>
              <w:rPr>
                <w:rFonts w:hint="eastAsia" w:ascii="宋体" w:hAnsi="宋体" w:cs="宋体"/>
                <w:b w:val="0"/>
                <w:bCs w:val="0"/>
                <w:i w:val="0"/>
                <w:iCs w:val="0"/>
                <w:color w:val="000000"/>
                <w:sz w:val="18"/>
                <w:szCs w:val="18"/>
                <w:u w:val="none"/>
                <w:lang w:val="en-US" w:eastAsia="zh-CN"/>
              </w:rPr>
              <w:t>规格</w:t>
            </w:r>
            <w:r>
              <w:rPr>
                <w:rFonts w:hint="eastAsia" w:ascii="宋体" w:hAnsi="宋体" w:eastAsia="宋体" w:cs="宋体"/>
                <w:b w:val="0"/>
                <w:bCs w:val="0"/>
                <w:i w:val="0"/>
                <w:iCs w:val="0"/>
                <w:color w:val="000000"/>
                <w:sz w:val="18"/>
                <w:szCs w:val="18"/>
                <w:u w:val="none"/>
              </w:rPr>
              <w:t>，</w:t>
            </w:r>
            <w:r>
              <w:rPr>
                <w:rFonts w:hint="eastAsia" w:ascii="宋体" w:hAnsi="宋体" w:cs="宋体"/>
                <w:b w:val="0"/>
                <w:bCs w:val="0"/>
                <w:i w:val="0"/>
                <w:iCs w:val="0"/>
                <w:color w:val="000000"/>
                <w:sz w:val="18"/>
                <w:szCs w:val="18"/>
                <w:u w:val="none"/>
                <w:lang w:val="en-US" w:eastAsia="zh-CN"/>
              </w:rPr>
              <w:t>保证原厂正品供货。</w:t>
            </w:r>
          </w:p>
          <w:p w14:paraId="3840EAE1">
            <w:pPr>
              <w:jc w:val="left"/>
              <w:rPr>
                <w:rFonts w:hint="eastAsia" w:ascii="宋体" w:hAnsi="宋体" w:eastAsia="宋体" w:cs="宋体"/>
                <w:bCs/>
                <w:color w:val="auto"/>
                <w:sz w:val="24"/>
                <w:szCs w:val="24"/>
                <w:highlight w:val="none"/>
              </w:rPr>
            </w:pPr>
            <w:r>
              <w:rPr>
                <w:rFonts w:hint="eastAsia" w:ascii="宋体" w:hAnsi="宋体" w:cs="宋体"/>
                <w:b w:val="0"/>
                <w:bCs w:val="0"/>
                <w:i w:val="0"/>
                <w:iCs w:val="0"/>
                <w:color w:val="000000"/>
                <w:sz w:val="18"/>
                <w:szCs w:val="18"/>
                <w:u w:val="none"/>
                <w:lang w:val="en-US" w:eastAsia="zh-CN"/>
              </w:rPr>
              <w:t>2.</w:t>
            </w:r>
            <w:r>
              <w:rPr>
                <w:rFonts w:hint="eastAsia" w:ascii="宋体" w:hAnsi="宋体" w:eastAsia="宋体" w:cs="宋体"/>
                <w:b w:val="0"/>
                <w:bCs w:val="0"/>
                <w:i w:val="0"/>
                <w:iCs w:val="0"/>
                <w:color w:val="000000"/>
                <w:sz w:val="18"/>
                <w:szCs w:val="18"/>
                <w:u w:val="none"/>
              </w:rPr>
              <w:t>本项目年预计使用量仅供投标人参考</w:t>
            </w:r>
            <w:r>
              <w:rPr>
                <w:rFonts w:hint="eastAsia" w:ascii="宋体" w:hAnsi="宋体" w:cs="宋体"/>
                <w:b w:val="0"/>
                <w:bCs w:val="0"/>
                <w:i w:val="0"/>
                <w:iCs w:val="0"/>
                <w:color w:val="000000"/>
                <w:sz w:val="18"/>
                <w:szCs w:val="18"/>
                <w:u w:val="none"/>
                <w:lang w:eastAsia="zh-CN"/>
              </w:rPr>
              <w:t>。</w:t>
            </w:r>
            <w:r>
              <w:rPr>
                <w:rFonts w:hint="eastAsia" w:ascii="宋体" w:hAnsi="宋体" w:eastAsia="宋体" w:cs="宋体"/>
                <w:b w:val="0"/>
                <w:bCs w:val="0"/>
                <w:i w:val="0"/>
                <w:iCs w:val="0"/>
                <w:color w:val="000000"/>
                <w:sz w:val="18"/>
                <w:szCs w:val="18"/>
                <w:u w:val="none"/>
              </w:rPr>
              <w:t>本项目一次性规划，分步实施，按实结算，本项目试剂进入采购人医院 SPD 管理（费率：1.4%）</w:t>
            </w:r>
            <w:r>
              <w:rPr>
                <w:rFonts w:hint="eastAsia" w:ascii="宋体" w:hAnsi="宋体" w:cs="宋体"/>
                <w:b w:val="0"/>
                <w:bCs w:val="0"/>
                <w:i w:val="0"/>
                <w:iCs w:val="0"/>
                <w:color w:val="000000"/>
                <w:sz w:val="18"/>
                <w:szCs w:val="18"/>
                <w:u w:val="none"/>
                <w:lang w:val="en-US" w:eastAsia="zh-CN"/>
              </w:rPr>
              <w:t>。</w:t>
            </w:r>
          </w:p>
          <w:p w14:paraId="22138E19">
            <w:pPr>
              <w:jc w:val="left"/>
              <w:rPr>
                <w:rFonts w:hint="eastAsia" w:ascii="宋体" w:hAnsi="宋体" w:eastAsia="宋体" w:cs="宋体"/>
                <w:b w:val="0"/>
                <w:bCs w:val="0"/>
                <w:i w:val="0"/>
                <w:iCs w:val="0"/>
                <w:color w:val="000000"/>
                <w:sz w:val="18"/>
                <w:szCs w:val="18"/>
                <w:u w:val="none"/>
                <w:lang w:eastAsia="zh-CN"/>
              </w:rPr>
            </w:pPr>
            <w:r>
              <w:rPr>
                <w:rFonts w:hint="eastAsia" w:ascii="宋体" w:hAnsi="宋体" w:cs="宋体"/>
                <w:b w:val="0"/>
                <w:bCs w:val="0"/>
                <w:i w:val="0"/>
                <w:iCs w:val="0"/>
                <w:color w:val="000000"/>
                <w:sz w:val="18"/>
                <w:szCs w:val="18"/>
                <w:u w:val="none"/>
                <w:lang w:val="en-US" w:eastAsia="zh-CN"/>
              </w:rPr>
              <w:t>3.</w:t>
            </w:r>
            <w:r>
              <w:rPr>
                <w:rFonts w:hint="eastAsia" w:ascii="宋体" w:hAnsi="宋体" w:eastAsia="宋体" w:cs="宋体"/>
                <w:b w:val="0"/>
                <w:bCs w:val="0"/>
                <w:i w:val="0"/>
                <w:iCs w:val="0"/>
                <w:color w:val="000000"/>
                <w:sz w:val="18"/>
                <w:szCs w:val="18"/>
                <w:u w:val="none"/>
              </w:rPr>
              <w:t>供货期内如遇国家、省医保带量采购等相关政策调整，按国家、省医保带量采购等相关政策执行</w:t>
            </w:r>
            <w:r>
              <w:rPr>
                <w:rFonts w:hint="eastAsia" w:ascii="宋体" w:hAnsi="宋体" w:eastAsia="宋体" w:cs="宋体"/>
                <w:b w:val="0"/>
                <w:bCs w:val="0"/>
                <w:i w:val="0"/>
                <w:iCs w:val="0"/>
                <w:color w:val="000000"/>
                <w:sz w:val="18"/>
                <w:szCs w:val="18"/>
                <w:u w:val="none"/>
                <w:lang w:eastAsia="zh-CN"/>
              </w:rPr>
              <w:t xml:space="preserve">。 </w:t>
            </w:r>
          </w:p>
          <w:p w14:paraId="3F12EAC9">
            <w:pPr>
              <w:jc w:val="left"/>
              <w:rPr>
                <w:rFonts w:hint="eastAsia" w:ascii="宋体" w:hAnsi="宋体" w:eastAsia="宋体" w:cs="宋体"/>
                <w:b w:val="0"/>
                <w:bCs w:val="0"/>
                <w:i w:val="0"/>
                <w:iCs w:val="0"/>
                <w:color w:val="000000"/>
                <w:sz w:val="18"/>
                <w:szCs w:val="18"/>
                <w:u w:val="none"/>
                <w:lang w:eastAsia="zh-CN"/>
              </w:rPr>
            </w:pPr>
            <w:r>
              <w:rPr>
                <w:rFonts w:hint="eastAsia" w:ascii="宋体" w:hAnsi="宋体" w:cs="宋体"/>
                <w:b w:val="0"/>
                <w:bCs w:val="0"/>
                <w:i w:val="0"/>
                <w:iCs w:val="0"/>
                <w:color w:val="000000"/>
                <w:sz w:val="18"/>
                <w:szCs w:val="18"/>
                <w:u w:val="none"/>
                <w:lang w:val="en-US" w:eastAsia="zh-CN"/>
              </w:rPr>
              <w:t>4.</w:t>
            </w:r>
            <w:r>
              <w:rPr>
                <w:rFonts w:hint="eastAsia" w:ascii="宋体" w:hAnsi="宋体" w:eastAsia="宋体" w:cs="宋体"/>
                <w:b w:val="0"/>
                <w:bCs w:val="0"/>
                <w:i w:val="0"/>
                <w:iCs w:val="0"/>
                <w:color w:val="000000"/>
                <w:sz w:val="18"/>
                <w:szCs w:val="18"/>
                <w:u w:val="none"/>
                <w:lang w:eastAsia="zh-CN"/>
              </w:rPr>
              <w:t>所投产品如有两票制要求则须执行两票制相关要求；所投产品如安徽省医药集中采购中心有相关要求，则须执行安徽省医药集中采购中心相关要求。</w:t>
            </w:r>
          </w:p>
          <w:p w14:paraId="4C03ABA5">
            <w:pPr>
              <w:jc w:val="left"/>
              <w:rPr>
                <w:rFonts w:hint="eastAsia" w:ascii="宋体" w:hAnsi="宋体" w:eastAsia="宋体" w:cs="宋体"/>
                <w:b w:val="0"/>
                <w:bCs w:val="0"/>
                <w:i w:val="0"/>
                <w:iCs w:val="0"/>
                <w:color w:val="000000"/>
                <w:sz w:val="18"/>
                <w:szCs w:val="18"/>
                <w:u w:val="none"/>
                <w:lang w:eastAsia="zh-CN"/>
              </w:rPr>
            </w:pPr>
            <w:r>
              <w:rPr>
                <w:rFonts w:hint="eastAsia" w:ascii="宋体" w:hAnsi="宋体" w:cs="宋体"/>
                <w:b w:val="0"/>
                <w:bCs w:val="0"/>
                <w:i w:val="0"/>
                <w:iCs w:val="0"/>
                <w:color w:val="000000"/>
                <w:sz w:val="18"/>
                <w:szCs w:val="18"/>
                <w:u w:val="none"/>
                <w:lang w:val="en-US" w:eastAsia="zh-CN"/>
              </w:rPr>
              <w:t>5.</w:t>
            </w:r>
            <w:r>
              <w:rPr>
                <w:rFonts w:hint="eastAsia" w:ascii="宋体" w:hAnsi="宋体" w:eastAsia="宋体" w:cs="宋体"/>
                <w:b w:val="0"/>
                <w:bCs w:val="0"/>
                <w:i w:val="0"/>
                <w:iCs w:val="0"/>
                <w:color w:val="000000"/>
                <w:sz w:val="18"/>
                <w:szCs w:val="18"/>
                <w:u w:val="none"/>
                <w:lang w:eastAsia="zh-CN"/>
              </w:rPr>
              <w:t>中标人供货价格计算方式如下：最高限价（单价）×中标费率=供货价格（单价）。如所投产品的安徽省医药集中采购中心平台限价低于该项目供货价格（单价），则按平台限价（单价）×中标费率=供货价格（单价）。供货价格（单价）结果保留两位小数。</w:t>
            </w:r>
          </w:p>
          <w:p w14:paraId="4F7FE38C">
            <w:pPr>
              <w:jc w:val="left"/>
              <w:rPr>
                <w:rFonts w:hint="eastAsia" w:ascii="宋体" w:hAnsi="宋体" w:eastAsia="宋体" w:cs="宋体"/>
                <w:b w:val="0"/>
                <w:bCs w:val="0"/>
                <w:i w:val="0"/>
                <w:iCs w:val="0"/>
                <w:color w:val="000000"/>
                <w:sz w:val="18"/>
                <w:szCs w:val="18"/>
                <w:u w:val="none"/>
              </w:rPr>
            </w:pPr>
            <w:r>
              <w:rPr>
                <w:rFonts w:hint="eastAsia" w:ascii="宋体" w:hAnsi="宋体" w:cs="宋体"/>
                <w:b w:val="0"/>
                <w:bCs w:val="0"/>
                <w:i w:val="0"/>
                <w:iCs w:val="0"/>
                <w:color w:val="000000"/>
                <w:sz w:val="18"/>
                <w:szCs w:val="18"/>
                <w:u w:val="none"/>
                <w:lang w:val="en-US" w:eastAsia="zh-CN"/>
              </w:rPr>
              <w:t>6.</w:t>
            </w:r>
            <w:r>
              <w:rPr>
                <w:rFonts w:hint="eastAsia" w:ascii="宋体" w:hAnsi="宋体" w:eastAsia="宋体" w:cs="宋体"/>
                <w:b w:val="0"/>
                <w:bCs w:val="0"/>
                <w:i w:val="0"/>
                <w:iCs w:val="0"/>
                <w:color w:val="000000"/>
                <w:sz w:val="18"/>
                <w:szCs w:val="18"/>
                <w:u w:val="none"/>
              </w:rPr>
              <w:t>所有</w:t>
            </w:r>
            <w:r>
              <w:rPr>
                <w:rFonts w:hint="eastAsia" w:ascii="宋体" w:hAnsi="宋体" w:cs="宋体"/>
                <w:b w:val="0"/>
                <w:bCs w:val="0"/>
                <w:i w:val="0"/>
                <w:iCs w:val="0"/>
                <w:color w:val="000000"/>
                <w:sz w:val="18"/>
                <w:szCs w:val="18"/>
                <w:u w:val="none"/>
                <w:lang w:val="en-US" w:eastAsia="zh-CN"/>
              </w:rPr>
              <w:t>规格</w:t>
            </w:r>
            <w:r>
              <w:rPr>
                <w:rFonts w:hint="eastAsia" w:ascii="宋体" w:hAnsi="宋体" w:eastAsia="宋体" w:cs="宋体"/>
                <w:b w:val="0"/>
                <w:bCs w:val="0"/>
                <w:i w:val="0"/>
                <w:iCs w:val="0"/>
                <w:color w:val="000000"/>
                <w:sz w:val="18"/>
                <w:szCs w:val="18"/>
                <w:u w:val="none"/>
              </w:rPr>
              <w:t>及要求采购人验收时将逐条核对，如发现与实际情况不符、虚假响应等，采购人有权报监管部门并追究违约责任。</w:t>
            </w:r>
          </w:p>
          <w:p w14:paraId="2ACEAC1B">
            <w:pPr>
              <w:jc w:val="left"/>
              <w:rPr>
                <w:rFonts w:hint="eastAsia" w:ascii="宋体" w:hAnsi="宋体" w:eastAsia="宋体" w:cs="宋体"/>
                <w:b w:val="0"/>
                <w:bCs w:val="0"/>
                <w:i w:val="0"/>
                <w:iCs w:val="0"/>
                <w:color w:val="000000"/>
                <w:sz w:val="18"/>
                <w:szCs w:val="18"/>
                <w:u w:val="none"/>
              </w:rPr>
            </w:pPr>
            <w:r>
              <w:rPr>
                <w:rFonts w:hint="eastAsia" w:ascii="宋体" w:hAnsi="宋体" w:cs="宋体"/>
                <w:b w:val="0"/>
                <w:bCs w:val="0"/>
                <w:i w:val="0"/>
                <w:iCs w:val="0"/>
                <w:color w:val="000000"/>
                <w:sz w:val="18"/>
                <w:szCs w:val="18"/>
                <w:u w:val="none"/>
                <w:lang w:val="en-US" w:eastAsia="zh-CN"/>
              </w:rPr>
              <w:t>7.</w:t>
            </w:r>
            <w:r>
              <w:rPr>
                <w:rFonts w:hint="eastAsia" w:ascii="宋体" w:hAnsi="宋体" w:eastAsia="宋体" w:cs="宋体"/>
                <w:b w:val="0"/>
                <w:bCs w:val="0"/>
                <w:i w:val="0"/>
                <w:iCs w:val="0"/>
                <w:color w:val="000000"/>
                <w:sz w:val="18"/>
                <w:szCs w:val="18"/>
                <w:u w:val="none"/>
              </w:rPr>
              <w:t>投标人应按照采购文件要求提供证明材料。若投标</w:t>
            </w:r>
            <w:r>
              <w:rPr>
                <w:rFonts w:hint="eastAsia" w:ascii="宋体" w:hAnsi="宋体" w:cs="宋体"/>
                <w:b w:val="0"/>
                <w:bCs w:val="0"/>
                <w:i w:val="0"/>
                <w:iCs w:val="0"/>
                <w:color w:val="000000"/>
                <w:sz w:val="18"/>
                <w:szCs w:val="18"/>
                <w:u w:val="none"/>
                <w:lang w:val="en-US" w:eastAsia="zh-CN"/>
              </w:rPr>
              <w:t>人</w:t>
            </w:r>
            <w:r>
              <w:rPr>
                <w:rFonts w:hint="eastAsia" w:ascii="宋体" w:hAnsi="宋体" w:eastAsia="宋体" w:cs="宋体"/>
                <w:b w:val="0"/>
                <w:bCs w:val="0"/>
                <w:i w:val="0"/>
                <w:iCs w:val="0"/>
                <w:color w:val="000000"/>
                <w:sz w:val="18"/>
                <w:szCs w:val="18"/>
                <w:u w:val="none"/>
              </w:rPr>
              <w:t>提供了采购文件未要求的证明材料，评标委员会将不予评审。</w:t>
            </w:r>
          </w:p>
          <w:p w14:paraId="743ECBC2">
            <w:pPr>
              <w:jc w:val="left"/>
              <w:rPr>
                <w:rFonts w:hint="eastAsia" w:ascii="宋体" w:hAnsi="宋体" w:eastAsia="宋体" w:cs="宋体"/>
                <w:b w:val="0"/>
                <w:bCs w:val="0"/>
                <w:i w:val="0"/>
                <w:iCs w:val="0"/>
                <w:color w:val="000000"/>
                <w:sz w:val="18"/>
                <w:szCs w:val="18"/>
                <w:u w:val="none"/>
              </w:rPr>
            </w:pPr>
            <w:r>
              <w:rPr>
                <w:rFonts w:hint="eastAsia" w:ascii="宋体" w:hAnsi="宋体" w:cs="宋体"/>
                <w:b w:val="0"/>
                <w:bCs w:val="0"/>
                <w:i w:val="0"/>
                <w:iCs w:val="0"/>
                <w:color w:val="000000"/>
                <w:sz w:val="18"/>
                <w:szCs w:val="18"/>
                <w:u w:val="none"/>
                <w:lang w:val="en-US" w:eastAsia="zh-CN"/>
              </w:rPr>
              <w:t>8.</w:t>
            </w:r>
            <w:r>
              <w:rPr>
                <w:rFonts w:hint="eastAsia" w:ascii="宋体" w:hAnsi="宋体" w:eastAsia="宋体" w:cs="宋体"/>
                <w:b w:val="0"/>
                <w:bCs w:val="0"/>
                <w:i w:val="0"/>
                <w:iCs w:val="0"/>
                <w:color w:val="000000"/>
                <w:sz w:val="18"/>
                <w:szCs w:val="18"/>
                <w:u w:val="none"/>
              </w:rPr>
              <w:t>投标人提供的证明材料须清晰的反映评审内容，如因材料模糊不清，导致评标委员会无法辨认的，评标委员会可以不予认可，一切后果由投标人自行承担。</w:t>
            </w:r>
          </w:p>
          <w:p w14:paraId="342A3A29">
            <w:pPr>
              <w:jc w:val="left"/>
              <w:rPr>
                <w:rFonts w:hint="eastAsia" w:ascii="宋体" w:hAnsi="宋体" w:eastAsia="宋体" w:cs="宋体"/>
                <w:b w:val="0"/>
                <w:bCs w:val="0"/>
                <w:i w:val="0"/>
                <w:iCs w:val="0"/>
                <w:color w:val="000000"/>
                <w:sz w:val="18"/>
                <w:szCs w:val="18"/>
                <w:u w:val="none"/>
              </w:rPr>
            </w:pPr>
            <w:r>
              <w:rPr>
                <w:rFonts w:hint="eastAsia" w:ascii="宋体" w:hAnsi="宋体" w:cs="宋体"/>
                <w:b w:val="0"/>
                <w:bCs w:val="0"/>
                <w:i w:val="0"/>
                <w:iCs w:val="0"/>
                <w:color w:val="000000"/>
                <w:sz w:val="18"/>
                <w:szCs w:val="18"/>
                <w:u w:val="none"/>
                <w:lang w:val="en-US" w:eastAsia="zh-CN"/>
              </w:rPr>
              <w:t>9.</w:t>
            </w:r>
            <w:r>
              <w:rPr>
                <w:rFonts w:hint="eastAsia" w:ascii="宋体" w:hAnsi="宋体" w:eastAsia="宋体" w:cs="宋体"/>
                <w:b w:val="0"/>
                <w:bCs w:val="0"/>
                <w:i w:val="0"/>
                <w:iCs w:val="0"/>
                <w:color w:val="000000"/>
                <w:sz w:val="18"/>
                <w:szCs w:val="18"/>
                <w:u w:val="none"/>
              </w:rPr>
              <w:t>投标人所投产品单价不得高于该产品单价限价，否则视为无效响应；</w:t>
            </w:r>
          </w:p>
          <w:p w14:paraId="08C922E5">
            <w:pPr>
              <w:jc w:val="left"/>
              <w:rPr>
                <w:rFonts w:hint="eastAsia" w:ascii="宋体" w:hAnsi="宋体" w:eastAsia="宋体" w:cs="宋体"/>
                <w:b w:val="0"/>
                <w:bCs w:val="0"/>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10.</w:t>
            </w:r>
            <w:r>
              <w:rPr>
                <w:rFonts w:hint="eastAsia" w:ascii="宋体" w:hAnsi="宋体" w:eastAsia="宋体" w:cs="宋体"/>
                <w:b/>
                <w:bCs/>
                <w:i w:val="0"/>
                <w:iCs w:val="0"/>
                <w:color w:val="000000"/>
                <w:sz w:val="18"/>
                <w:szCs w:val="18"/>
                <w:u w:val="none"/>
                <w:lang w:eastAsia="zh-CN"/>
              </w:rPr>
              <w:t>本项目</w:t>
            </w:r>
            <w:r>
              <w:rPr>
                <w:rFonts w:hint="eastAsia" w:ascii="宋体" w:hAnsi="宋体" w:eastAsia="宋体" w:cs="宋体"/>
                <w:b/>
                <w:bCs/>
                <w:i w:val="0"/>
                <w:iCs w:val="0"/>
                <w:color w:val="000000"/>
                <w:sz w:val="18"/>
                <w:szCs w:val="18"/>
                <w:u w:val="none"/>
              </w:rPr>
              <w:t>最高投标费率：100%</w:t>
            </w:r>
            <w:r>
              <w:rPr>
                <w:rFonts w:hint="eastAsia" w:ascii="宋体" w:hAnsi="宋体" w:eastAsia="宋体" w:cs="宋体"/>
                <w:b/>
                <w:bCs/>
                <w:i w:val="0"/>
                <w:iCs w:val="0"/>
                <w:color w:val="000000"/>
                <w:sz w:val="18"/>
                <w:szCs w:val="18"/>
                <w:u w:val="none"/>
                <w:lang w:eastAsia="zh-CN"/>
              </w:rPr>
              <w:t>，报价</w:t>
            </w:r>
            <w:r>
              <w:rPr>
                <w:rFonts w:hint="eastAsia" w:ascii="宋体" w:hAnsi="宋体" w:eastAsia="宋体" w:cs="宋体"/>
                <w:b/>
                <w:bCs/>
                <w:i w:val="0"/>
                <w:iCs w:val="0"/>
                <w:color w:val="000000"/>
                <w:sz w:val="18"/>
                <w:szCs w:val="18"/>
                <w:u w:val="none"/>
                <w:lang w:val="en-US" w:eastAsia="zh-CN"/>
              </w:rPr>
              <w:t>费率</w:t>
            </w:r>
            <w:r>
              <w:rPr>
                <w:rFonts w:hint="eastAsia" w:ascii="宋体" w:hAnsi="宋体" w:eastAsia="宋体" w:cs="宋体"/>
                <w:b/>
                <w:bCs/>
                <w:i w:val="0"/>
                <w:iCs w:val="0"/>
                <w:color w:val="000000"/>
                <w:sz w:val="18"/>
                <w:szCs w:val="18"/>
                <w:u w:val="none"/>
                <w:lang w:eastAsia="zh-CN"/>
              </w:rPr>
              <w:t>高于</w:t>
            </w:r>
            <w:r>
              <w:rPr>
                <w:rFonts w:hint="eastAsia" w:ascii="宋体" w:hAnsi="宋体" w:eastAsia="宋体" w:cs="宋体"/>
                <w:b/>
                <w:bCs/>
                <w:i w:val="0"/>
                <w:iCs w:val="0"/>
                <w:color w:val="000000"/>
                <w:sz w:val="18"/>
                <w:szCs w:val="18"/>
                <w:u w:val="none"/>
                <w:lang w:val="en-US" w:eastAsia="zh-CN"/>
              </w:rPr>
              <w:t>最高投标费率</w:t>
            </w:r>
            <w:r>
              <w:rPr>
                <w:rFonts w:hint="eastAsia" w:ascii="宋体" w:hAnsi="宋体" w:eastAsia="宋体" w:cs="宋体"/>
                <w:b/>
                <w:bCs/>
                <w:i w:val="0"/>
                <w:iCs w:val="0"/>
                <w:color w:val="000000"/>
                <w:sz w:val="18"/>
                <w:szCs w:val="18"/>
                <w:u w:val="none"/>
                <w:lang w:eastAsia="zh-CN"/>
              </w:rPr>
              <w:t>为无效报价，按废标处理。</w:t>
            </w:r>
          </w:p>
        </w:tc>
      </w:tr>
    </w:tbl>
    <w:p w14:paraId="4EA1D6D4">
      <w:pPr>
        <w:pStyle w:val="8"/>
        <w:shd w:val="clear" w:color="auto" w:fill="FFFFFF"/>
        <w:spacing w:line="360" w:lineRule="auto"/>
        <w:ind w:firstLine="0" w:firstLineChars="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二、质量要求</w:t>
      </w:r>
    </w:p>
    <w:p w14:paraId="394BDCA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提供的货物必须是全新、标识清楚、符合国家规定的质量标准或行业现行标准的要求。没有国家标准和行业标准的，应达到经主管部门批准的企业现行标准要求，符合采购人采购文件和投标人投标文件所要求的技术标准。杜绝证照不全、假冒、伪劣、过期、失效、淘汰或不合格的产品进入医院，否则，投标人承担由此造成的一切后果。</w:t>
      </w:r>
    </w:p>
    <w:p w14:paraId="2860731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2.保证投标产品的质量，其供货时剩余有效期时间不得少于有效期的2/3。</w:t>
      </w:r>
    </w:p>
    <w:p w14:paraId="328F04A9">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3.保证是原产地生产的原装产品，否则视为假冒伪劣产品。</w:t>
      </w:r>
    </w:p>
    <w:p w14:paraId="0262921F">
      <w:pPr>
        <w:pStyle w:val="8"/>
        <w:numPr>
          <w:ilvl w:val="0"/>
          <w:numId w:val="0"/>
        </w:numPr>
        <w:shd w:val="clear" w:color="auto" w:fill="FFFFFF"/>
        <w:spacing w:line="360" w:lineRule="auto"/>
        <w:ind w:leftChars="0"/>
        <w:jc w:val="left"/>
        <w:rPr>
          <w:rFonts w:hint="default"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lang w:eastAsia="zh-CN"/>
        </w:rPr>
        <w:t>三、</w:t>
      </w:r>
      <w:r>
        <w:rPr>
          <w:rFonts w:hint="eastAsia" w:ascii="宋体" w:hAnsi="宋体" w:cs="宋体"/>
          <w:b/>
          <w:color w:val="auto"/>
          <w:sz w:val="24"/>
          <w:szCs w:val="24"/>
          <w:highlight w:val="none"/>
          <w:lang w:val="en-US" w:eastAsia="zh-CN"/>
        </w:rPr>
        <w:t>服务期</w:t>
      </w:r>
    </w:p>
    <w:p w14:paraId="19A8B3B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合同执行日起一年或采购费用总额达到年度总中标价（预算金额×中标费率）时，两者以先到者为准，在供货期内按照采购人的要求分批供货，据实结算。本项目采用“1+1+1”模式，服务期满经采购人年度考核合格（考核评分在85分及以上），并经双方协商一致可续签2次合同（一年一签）。</w:t>
      </w:r>
    </w:p>
    <w:p w14:paraId="52B02AEA">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四、供货及售后要求</w:t>
      </w:r>
    </w:p>
    <w:p w14:paraId="28EDFA1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1.中标人接到采购人供货通知，根据采购人通知的规格型号和数量按计划送货，按照采购人要求送至指定地点，负责运输。</w:t>
      </w:r>
    </w:p>
    <w:p w14:paraId="16427E8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2.中标人根据采购人采购计划进行供货，不允许超计划供货，超出计划的数量，采购人不予验收入库，由中标人无条件带回。</w:t>
      </w:r>
    </w:p>
    <w:p w14:paraId="5E6A588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3.中标人所投的品牌货物在供货或使用过程中出现质量和使用问题，采购人有权要求更换，直至采购人满意，且不再另行支付任何费用。</w:t>
      </w:r>
    </w:p>
    <w:p w14:paraId="0E7A3B72">
      <w:pPr>
        <w:spacing w:line="360" w:lineRule="auto"/>
        <w:ind w:firstLine="480" w:firstLineChars="200"/>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4.按采购人实际需求进行供货，中标人须无条件满足采购人需求，确保供货质量并及时供货。</w:t>
      </w:r>
      <w:bookmarkStart w:id="2" w:name="_GoBack"/>
      <w:bookmarkEnd w:id="2"/>
    </w:p>
    <w:p w14:paraId="22326BB8">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五、验收</w:t>
      </w:r>
    </w:p>
    <w:p w14:paraId="5E77095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验收时采购人和中标人双方共同实施验收工作，验收合格后，结果和验收报告经双方确认后生效。</w:t>
      </w:r>
      <w:r>
        <w:rPr>
          <w:rFonts w:hint="eastAsia" w:ascii="宋体" w:hAnsi="宋体" w:eastAsia="宋体" w:cs="宋体"/>
          <w:color w:val="auto"/>
          <w:sz w:val="24"/>
          <w:szCs w:val="24"/>
          <w:highlight w:val="none"/>
        </w:rPr>
        <w:br w:type="textWrapping"/>
      </w:r>
      <w:r>
        <w:rPr>
          <w:rFonts w:hint="eastAsia" w:ascii="宋体" w:hAnsi="宋体" w:eastAsia="宋体" w:cs="宋体"/>
          <w:b/>
          <w:bCs/>
          <w:color w:val="auto"/>
          <w:sz w:val="24"/>
          <w:szCs w:val="24"/>
          <w:highlight w:val="none"/>
        </w:rPr>
        <w:t>六、付款方式</w:t>
      </w:r>
    </w:p>
    <w:p w14:paraId="6B19E90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1、分批供货，根据每月实际使用量入账，按采购人规定结算，即从采购人收到中标人开具的增值税发票之日起六个月后支付与发票金额相应的货款。</w:t>
      </w:r>
    </w:p>
    <w:p w14:paraId="4A59226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付款前，中标人应向采购人开具等额有效的增值税发票，中标人开票载明主体需与合同主体一致,采购人未收到发票或收到发票与合同主体不一致的,有权不予支付相应款项直至中标人提供合格发票，并不承担延迟付款责任。</w:t>
      </w:r>
    </w:p>
    <w:p w14:paraId="1384A360">
      <w:pPr>
        <w:spacing w:line="360" w:lineRule="auto"/>
        <w:rPr>
          <w:rFonts w:hint="default" w:ascii="宋体" w:hAnsi="宋体" w:cs="宋体"/>
          <w:b/>
          <w:color w:val="auto"/>
          <w:sz w:val="24"/>
          <w:szCs w:val="24"/>
          <w:highlight w:val="none"/>
          <w:lang w:val="en-US" w:eastAsia="zh-CN"/>
        </w:rPr>
      </w:pPr>
      <w:r>
        <w:rPr>
          <w:rFonts w:hint="eastAsia" w:ascii="宋体" w:hAnsi="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val="en-US" w:eastAsia="zh-CN"/>
        </w:rPr>
        <w:t>考核指标</w:t>
      </w:r>
    </w:p>
    <w:tbl>
      <w:tblPr>
        <w:tblStyle w:val="6"/>
        <w:tblW w:w="83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76"/>
        <w:gridCol w:w="5624"/>
      </w:tblGrid>
      <w:tr w14:paraId="3CA15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9" w:hRule="atLeast"/>
          <w:jc w:val="center"/>
        </w:trPr>
        <w:tc>
          <w:tcPr>
            <w:tcW w:w="8300" w:type="dxa"/>
            <w:gridSpan w:val="2"/>
            <w:tcBorders>
              <w:top w:val="single" w:color="000000" w:sz="4" w:space="0"/>
              <w:left w:val="single" w:color="000000" w:sz="4" w:space="0"/>
              <w:bottom w:val="single" w:color="000000" w:sz="4" w:space="0"/>
              <w:right w:val="single" w:color="000000" w:sz="4" w:space="0"/>
            </w:tcBorders>
            <w:noWrap/>
            <w:vAlign w:val="center"/>
          </w:tcPr>
          <w:p w14:paraId="20F8DE3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医用试剂年度服务期考核指标（85分</w:t>
            </w:r>
            <w:r>
              <w:rPr>
                <w:rFonts w:hint="eastAsia" w:ascii="宋体" w:hAnsi="宋体" w:eastAsia="宋体" w:cs="宋体"/>
                <w:b/>
                <w:bCs/>
                <w:i w:val="0"/>
                <w:iCs w:val="0"/>
                <w:color w:val="000000"/>
                <w:kern w:val="0"/>
                <w:sz w:val="21"/>
                <w:szCs w:val="21"/>
                <w:highlight w:val="none"/>
                <w:u w:val="none"/>
                <w:lang w:val="en-US" w:eastAsia="zh-CN" w:bidi="ar"/>
              </w:rPr>
              <w:t>及以上</w:t>
            </w:r>
            <w:r>
              <w:rPr>
                <w:rFonts w:hint="eastAsia" w:ascii="宋体" w:hAnsi="宋体" w:eastAsia="宋体" w:cs="宋体"/>
                <w:b/>
                <w:bCs/>
                <w:i w:val="0"/>
                <w:iCs w:val="0"/>
                <w:color w:val="000000"/>
                <w:kern w:val="0"/>
                <w:sz w:val="21"/>
                <w:szCs w:val="21"/>
                <w:u w:val="none"/>
                <w:lang w:val="en-US" w:eastAsia="zh-CN" w:bidi="ar"/>
              </w:rPr>
              <w:t>合格）</w:t>
            </w:r>
          </w:p>
        </w:tc>
      </w:tr>
      <w:tr w14:paraId="4765C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5" w:hRule="atLeast"/>
          <w:jc w:val="center"/>
        </w:trPr>
        <w:tc>
          <w:tcPr>
            <w:tcW w:w="2676" w:type="dxa"/>
            <w:tcBorders>
              <w:top w:val="single" w:color="000000" w:sz="4" w:space="0"/>
              <w:left w:val="single" w:color="000000" w:sz="4" w:space="0"/>
              <w:bottom w:val="single" w:color="000000" w:sz="4" w:space="0"/>
              <w:right w:val="single" w:color="000000" w:sz="4" w:space="0"/>
            </w:tcBorders>
            <w:noWrap/>
            <w:vAlign w:val="center"/>
          </w:tcPr>
          <w:p w14:paraId="2DBA3FB9">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产品品质保证能力：30分</w:t>
            </w:r>
          </w:p>
        </w:tc>
        <w:tc>
          <w:tcPr>
            <w:tcW w:w="5624" w:type="dxa"/>
            <w:tcBorders>
              <w:top w:val="single" w:color="000000" w:sz="4" w:space="0"/>
              <w:left w:val="single" w:color="000000" w:sz="4" w:space="0"/>
              <w:bottom w:val="single" w:color="000000" w:sz="4" w:space="0"/>
              <w:right w:val="single" w:color="000000" w:sz="4" w:space="0"/>
            </w:tcBorders>
            <w:noWrap w:val="0"/>
            <w:vAlign w:val="center"/>
          </w:tcPr>
          <w:p w14:paraId="33F2EE47">
            <w:pPr>
              <w:keepNext w:val="0"/>
              <w:keepLines w:val="0"/>
              <w:widowControl/>
              <w:suppressLineNumbers w:val="0"/>
              <w:jc w:val="left"/>
              <w:textAlignment w:val="center"/>
              <w:rPr>
                <w:rFonts w:hint="eastAsia" w:ascii="宋体" w:hAnsi="宋体" w:eastAsia="宋体" w:cs="宋体"/>
                <w:i w:val="0"/>
                <w:iCs w:val="0"/>
                <w:color w:val="1F1F1F"/>
                <w:sz w:val="21"/>
                <w:szCs w:val="21"/>
                <w:u w:val="none"/>
              </w:rPr>
            </w:pPr>
            <w:r>
              <w:rPr>
                <w:rStyle w:val="9"/>
                <w:rFonts w:hint="eastAsia" w:ascii="宋体" w:hAnsi="宋体" w:eastAsia="宋体" w:cs="宋体"/>
                <w:sz w:val="21"/>
                <w:szCs w:val="21"/>
                <w:lang w:val="en-US" w:eastAsia="zh-CN" w:bidi="ar"/>
              </w:rPr>
              <w:t>①签订供应商服务承诺书、购销廉洁承诺书，未签订扣5分；</w:t>
            </w:r>
            <w:r>
              <w:rPr>
                <w:rStyle w:val="10"/>
                <w:rFonts w:hint="eastAsia" w:ascii="宋体" w:hAnsi="宋体" w:eastAsia="宋体" w:cs="宋体"/>
                <w:sz w:val="21"/>
                <w:szCs w:val="21"/>
                <w:lang w:val="en-US" w:eastAsia="zh-CN" w:bidi="ar"/>
              </w:rPr>
              <w:br w:type="textWrapping"/>
            </w:r>
            <w:r>
              <w:rPr>
                <w:rStyle w:val="9"/>
                <w:rFonts w:hint="eastAsia" w:ascii="宋体" w:hAnsi="宋体" w:eastAsia="宋体" w:cs="宋体"/>
                <w:sz w:val="21"/>
                <w:szCs w:val="21"/>
                <w:lang w:val="en-US" w:eastAsia="zh-CN" w:bidi="ar"/>
              </w:rPr>
              <w:t>②产品发生质量问题一次扣</w:t>
            </w:r>
            <w:r>
              <w:rPr>
                <w:rStyle w:val="10"/>
                <w:rFonts w:hint="eastAsia" w:ascii="宋体" w:hAnsi="宋体" w:eastAsia="宋体" w:cs="宋体"/>
                <w:sz w:val="21"/>
                <w:szCs w:val="21"/>
                <w:lang w:val="en-US" w:eastAsia="zh-CN" w:bidi="ar"/>
              </w:rPr>
              <w:t>5</w:t>
            </w:r>
            <w:r>
              <w:rPr>
                <w:rStyle w:val="9"/>
                <w:rFonts w:hint="eastAsia" w:ascii="宋体" w:hAnsi="宋体" w:eastAsia="宋体" w:cs="宋体"/>
                <w:sz w:val="21"/>
                <w:szCs w:val="21"/>
                <w:lang w:val="en-US" w:eastAsia="zh-CN" w:bidi="ar"/>
              </w:rPr>
              <w:t>分；</w:t>
            </w:r>
            <w:r>
              <w:rPr>
                <w:rStyle w:val="10"/>
                <w:rFonts w:hint="eastAsia" w:ascii="宋体" w:hAnsi="宋体" w:eastAsia="宋体" w:cs="宋体"/>
                <w:sz w:val="21"/>
                <w:szCs w:val="21"/>
                <w:lang w:val="en-US" w:eastAsia="zh-CN" w:bidi="ar"/>
              </w:rPr>
              <w:br w:type="textWrapping"/>
            </w:r>
            <w:r>
              <w:rPr>
                <w:rStyle w:val="9"/>
                <w:rFonts w:hint="eastAsia" w:ascii="宋体" w:hAnsi="宋体" w:eastAsia="宋体" w:cs="宋体"/>
                <w:sz w:val="21"/>
                <w:szCs w:val="21"/>
                <w:lang w:val="en-US" w:eastAsia="zh-CN" w:bidi="ar"/>
              </w:rPr>
              <w:t>③未按照医院要求提供产品检验报告、随货同行或提供的批检报告与实物不符或批检报告未加盖供应商的印章等，发生一次扣</w:t>
            </w:r>
            <w:r>
              <w:rPr>
                <w:rStyle w:val="10"/>
                <w:rFonts w:hint="eastAsia" w:ascii="宋体" w:hAnsi="宋体" w:eastAsia="宋体" w:cs="宋体"/>
                <w:sz w:val="21"/>
                <w:szCs w:val="21"/>
                <w:lang w:val="en-US" w:eastAsia="zh-CN" w:bidi="ar"/>
              </w:rPr>
              <w:t>2</w:t>
            </w:r>
            <w:r>
              <w:rPr>
                <w:rStyle w:val="9"/>
                <w:rFonts w:hint="eastAsia" w:ascii="宋体" w:hAnsi="宋体" w:eastAsia="宋体" w:cs="宋体"/>
                <w:sz w:val="21"/>
                <w:szCs w:val="21"/>
                <w:lang w:val="en-US" w:eastAsia="zh-CN" w:bidi="ar"/>
              </w:rPr>
              <w:t>分。</w:t>
            </w:r>
          </w:p>
        </w:tc>
      </w:tr>
      <w:tr w14:paraId="5C556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8" w:hRule="atLeast"/>
          <w:jc w:val="center"/>
        </w:trPr>
        <w:tc>
          <w:tcPr>
            <w:tcW w:w="2676" w:type="dxa"/>
            <w:tcBorders>
              <w:top w:val="single" w:color="000000" w:sz="4" w:space="0"/>
              <w:left w:val="single" w:color="000000" w:sz="4" w:space="0"/>
              <w:bottom w:val="single" w:color="000000" w:sz="4" w:space="0"/>
              <w:right w:val="single" w:color="000000" w:sz="4" w:space="0"/>
            </w:tcBorders>
            <w:noWrap/>
            <w:vAlign w:val="center"/>
          </w:tcPr>
          <w:p w14:paraId="7F9EA1EF">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产品的资质证件：25分</w:t>
            </w:r>
          </w:p>
        </w:tc>
        <w:tc>
          <w:tcPr>
            <w:tcW w:w="5624" w:type="dxa"/>
            <w:tcBorders>
              <w:top w:val="single" w:color="000000" w:sz="4" w:space="0"/>
              <w:left w:val="single" w:color="000000" w:sz="4" w:space="0"/>
              <w:bottom w:val="single" w:color="000000" w:sz="4" w:space="0"/>
              <w:right w:val="single" w:color="000000" w:sz="4" w:space="0"/>
            </w:tcBorders>
            <w:noWrap w:val="0"/>
            <w:vAlign w:val="center"/>
          </w:tcPr>
          <w:p w14:paraId="4FD7F9E3">
            <w:pPr>
              <w:keepNext w:val="0"/>
              <w:keepLines w:val="0"/>
              <w:widowControl/>
              <w:suppressLineNumbers w:val="0"/>
              <w:jc w:val="left"/>
              <w:textAlignment w:val="center"/>
              <w:rPr>
                <w:rFonts w:hint="eastAsia" w:ascii="宋体" w:hAnsi="宋体" w:eastAsia="宋体" w:cs="宋体"/>
                <w:i w:val="0"/>
                <w:iCs w:val="0"/>
                <w:color w:val="1F1F1F"/>
                <w:sz w:val="21"/>
                <w:szCs w:val="21"/>
                <w:u w:val="none"/>
              </w:rPr>
            </w:pPr>
            <w:r>
              <w:rPr>
                <w:rFonts w:hint="eastAsia" w:ascii="宋体" w:hAnsi="宋体" w:eastAsia="宋体" w:cs="宋体"/>
                <w:i w:val="0"/>
                <w:iCs w:val="0"/>
                <w:color w:val="1F1F1F"/>
                <w:kern w:val="0"/>
                <w:sz w:val="21"/>
                <w:szCs w:val="21"/>
                <w:u w:val="none"/>
                <w:lang w:val="en-US" w:eastAsia="zh-CN" w:bidi="ar"/>
              </w:rPr>
              <w:t>提供合格的供应商、生产企业以及产品的资质，包括供应商年检内的营业执照、生产厂家有效期内的生产许可证、有效期内的产品注册证（备案文件）等。一项不合格扣5分。</w:t>
            </w:r>
          </w:p>
        </w:tc>
      </w:tr>
      <w:tr w14:paraId="6D1F1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5" w:hRule="atLeast"/>
          <w:jc w:val="center"/>
        </w:trPr>
        <w:tc>
          <w:tcPr>
            <w:tcW w:w="2676" w:type="dxa"/>
            <w:tcBorders>
              <w:top w:val="single" w:color="000000" w:sz="4" w:space="0"/>
              <w:left w:val="single" w:color="000000" w:sz="4" w:space="0"/>
              <w:bottom w:val="single" w:color="000000" w:sz="4" w:space="0"/>
              <w:right w:val="single" w:color="000000" w:sz="4" w:space="0"/>
            </w:tcBorders>
            <w:noWrap/>
            <w:vAlign w:val="center"/>
          </w:tcPr>
          <w:p w14:paraId="0640ED1F">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供货情况：20分</w:t>
            </w:r>
          </w:p>
        </w:tc>
        <w:tc>
          <w:tcPr>
            <w:tcW w:w="5624" w:type="dxa"/>
            <w:tcBorders>
              <w:top w:val="single" w:color="000000" w:sz="4" w:space="0"/>
              <w:left w:val="single" w:color="000000" w:sz="4" w:space="0"/>
              <w:bottom w:val="single" w:color="000000" w:sz="4" w:space="0"/>
              <w:right w:val="single" w:color="000000" w:sz="4" w:space="0"/>
            </w:tcBorders>
            <w:noWrap w:val="0"/>
            <w:vAlign w:val="center"/>
          </w:tcPr>
          <w:p w14:paraId="040C1A3D">
            <w:pPr>
              <w:keepNext w:val="0"/>
              <w:keepLines w:val="0"/>
              <w:widowControl/>
              <w:suppressLineNumbers w:val="0"/>
              <w:jc w:val="left"/>
              <w:textAlignment w:val="center"/>
              <w:rPr>
                <w:rFonts w:hint="eastAsia" w:ascii="宋体" w:hAnsi="宋体" w:eastAsia="宋体" w:cs="宋体"/>
                <w:i w:val="0"/>
                <w:iCs w:val="0"/>
                <w:color w:val="1F1F1F"/>
                <w:sz w:val="21"/>
                <w:szCs w:val="21"/>
                <w:u w:val="none"/>
              </w:rPr>
            </w:pPr>
            <w:r>
              <w:rPr>
                <w:rStyle w:val="9"/>
                <w:rFonts w:hint="eastAsia" w:ascii="宋体" w:hAnsi="宋体" w:eastAsia="宋体" w:cs="宋体"/>
                <w:sz w:val="21"/>
                <w:szCs w:val="21"/>
                <w:lang w:val="en-US" w:eastAsia="zh-CN" w:bidi="ar"/>
              </w:rPr>
              <w:t>①未按照采购员提出的供货时间送货，发生一次扣</w:t>
            </w:r>
            <w:r>
              <w:rPr>
                <w:rStyle w:val="10"/>
                <w:rFonts w:hint="eastAsia" w:ascii="宋体" w:hAnsi="宋体" w:eastAsia="宋体" w:cs="宋体"/>
                <w:sz w:val="21"/>
                <w:szCs w:val="21"/>
                <w:lang w:val="en-US" w:eastAsia="zh-CN" w:bidi="ar"/>
              </w:rPr>
              <w:t>2</w:t>
            </w:r>
            <w:r>
              <w:rPr>
                <w:rStyle w:val="9"/>
                <w:rFonts w:hint="eastAsia" w:ascii="宋体" w:hAnsi="宋体" w:eastAsia="宋体" w:cs="宋体"/>
                <w:sz w:val="21"/>
                <w:szCs w:val="21"/>
                <w:lang w:val="en-US" w:eastAsia="zh-CN" w:bidi="ar"/>
              </w:rPr>
              <w:t>分；</w:t>
            </w:r>
            <w:r>
              <w:rPr>
                <w:rStyle w:val="10"/>
                <w:rFonts w:hint="eastAsia" w:ascii="宋体" w:hAnsi="宋体" w:eastAsia="宋体" w:cs="宋体"/>
                <w:sz w:val="21"/>
                <w:szCs w:val="21"/>
                <w:lang w:val="en-US" w:eastAsia="zh-CN" w:bidi="ar"/>
              </w:rPr>
              <w:br w:type="textWrapping"/>
            </w:r>
            <w:r>
              <w:rPr>
                <w:rStyle w:val="9"/>
                <w:rFonts w:hint="eastAsia" w:ascii="宋体" w:hAnsi="宋体" w:eastAsia="宋体" w:cs="宋体"/>
                <w:sz w:val="21"/>
                <w:szCs w:val="21"/>
                <w:lang w:val="en-US" w:eastAsia="zh-CN" w:bidi="ar"/>
              </w:rPr>
              <w:t>②供应商应按采购员通知的产品名称、规格型号、数量供货。多送、少送均视为未按要求送货，发生一次扣</w:t>
            </w:r>
            <w:r>
              <w:rPr>
                <w:rStyle w:val="10"/>
                <w:rFonts w:hint="eastAsia" w:ascii="宋体" w:hAnsi="宋体" w:eastAsia="宋体" w:cs="宋体"/>
                <w:sz w:val="21"/>
                <w:szCs w:val="21"/>
                <w:lang w:val="en-US" w:eastAsia="zh-CN" w:bidi="ar"/>
              </w:rPr>
              <w:t>2</w:t>
            </w:r>
            <w:r>
              <w:rPr>
                <w:rStyle w:val="9"/>
                <w:rFonts w:hint="eastAsia" w:ascii="宋体" w:hAnsi="宋体" w:eastAsia="宋体" w:cs="宋体"/>
                <w:sz w:val="21"/>
                <w:szCs w:val="21"/>
                <w:lang w:val="en-US" w:eastAsia="zh-CN" w:bidi="ar"/>
              </w:rPr>
              <w:t>分。</w:t>
            </w:r>
          </w:p>
        </w:tc>
      </w:tr>
      <w:tr w14:paraId="7314F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7" w:hRule="atLeast"/>
          <w:jc w:val="center"/>
        </w:trPr>
        <w:tc>
          <w:tcPr>
            <w:tcW w:w="2676" w:type="dxa"/>
            <w:tcBorders>
              <w:top w:val="single" w:color="000000" w:sz="4" w:space="0"/>
              <w:left w:val="single" w:color="000000" w:sz="4" w:space="0"/>
              <w:bottom w:val="single" w:color="000000" w:sz="4" w:space="0"/>
              <w:right w:val="single" w:color="000000" w:sz="4" w:space="0"/>
            </w:tcBorders>
            <w:noWrap/>
            <w:vAlign w:val="center"/>
          </w:tcPr>
          <w:p w14:paraId="217D46A8">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服务情况：25分</w:t>
            </w:r>
          </w:p>
        </w:tc>
        <w:tc>
          <w:tcPr>
            <w:tcW w:w="5624" w:type="dxa"/>
            <w:tcBorders>
              <w:top w:val="single" w:color="000000" w:sz="4" w:space="0"/>
              <w:left w:val="single" w:color="000000" w:sz="4" w:space="0"/>
              <w:bottom w:val="single" w:color="000000" w:sz="4" w:space="0"/>
              <w:right w:val="single" w:color="000000" w:sz="4" w:space="0"/>
            </w:tcBorders>
            <w:noWrap w:val="0"/>
            <w:vAlign w:val="center"/>
          </w:tcPr>
          <w:p w14:paraId="2ADDB8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①库房验货需要退货、换货，供应商未按库房要求及时办理的，发生一次扣5分;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②供应商未按医院的要求开具送货单、票据的，发生一次扣5分；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③所有产品都必须送达库房，并按要求摆放整齐，违反一次扣5分；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④因使用产品导致可疑医疗器械不良事件、医疗纠纷等，供应商应按医院通知的时间到院处理，若供应商不能积极配合妥善处理的，发生一次扣10分。</w:t>
            </w:r>
          </w:p>
        </w:tc>
      </w:tr>
    </w:tbl>
    <w:p w14:paraId="48330B20">
      <w:pPr>
        <w:pStyle w:val="2"/>
        <w:ind w:firstLine="0"/>
        <w:jc w:val="center"/>
        <w:outlineLvl w:val="0"/>
        <w:rPr>
          <w:rFonts w:hint="eastAsia" w:ascii="宋体" w:hAnsi="宋体" w:cs="宋体"/>
          <w:b/>
          <w:color w:val="auto"/>
          <w:sz w:val="32"/>
          <w:szCs w:val="32"/>
          <w:highlight w:val="none"/>
        </w:rPr>
      </w:pPr>
    </w:p>
    <w:p w14:paraId="26B117A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ingFang SC">
    <w:altName w:val="Segoe Print"/>
    <w:panose1 w:val="00000000000000000000"/>
    <w:charset w:val="00"/>
    <w:family w:val="auto"/>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6CD41C"/>
    <w:multiLevelType w:val="singleLevel"/>
    <w:tmpl w:val="416CD41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E708BC"/>
    <w:rsid w:val="32E708BC"/>
    <w:rsid w:val="77743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style>
  <w:style w:type="paragraph" w:styleId="3">
    <w:name w:val="Body Text First Indent 2"/>
    <w:basedOn w:val="4"/>
    <w:next w:val="1"/>
    <w:unhideWhenUsed/>
    <w:qFormat/>
    <w:uiPriority w:val="99"/>
    <w:pPr>
      <w:ind w:firstLine="420"/>
    </w:pPr>
    <w:rPr>
      <w:rFonts w:eastAsia="楷体_GB2312"/>
    </w:rPr>
  </w:style>
  <w:style w:type="paragraph" w:styleId="4">
    <w:name w:val="Body Text Indent"/>
    <w:basedOn w:val="1"/>
    <w:next w:val="5"/>
    <w:qFormat/>
    <w:uiPriority w:val="0"/>
    <w:pPr>
      <w:ind w:firstLine="645"/>
    </w:pPr>
    <w:rPr>
      <w:sz w:val="20"/>
    </w:rPr>
  </w:style>
  <w:style w:type="paragraph" w:styleId="5">
    <w:name w:val="envelope return"/>
    <w:basedOn w:val="1"/>
    <w:unhideWhenUsed/>
    <w:qFormat/>
    <w:uiPriority w:val="0"/>
    <w:pPr>
      <w:snapToGrid w:val="0"/>
      <w:spacing w:beforeLines="50" w:afterLines="50" w:line="360" w:lineRule="auto"/>
      <w:ind w:firstLine="480" w:firstLineChars="200"/>
    </w:pPr>
    <w:rPr>
      <w:rFonts w:ascii="Arial" w:hAnsi="Arial" w:cs="Arial"/>
      <w:sz w:val="24"/>
    </w:rPr>
  </w:style>
  <w:style w:type="paragraph" w:styleId="8">
    <w:name w:val="List Paragraph"/>
    <w:basedOn w:val="1"/>
    <w:qFormat/>
    <w:uiPriority w:val="99"/>
    <w:pPr>
      <w:ind w:firstLine="420" w:firstLineChars="200"/>
    </w:pPr>
    <w:rPr>
      <w:szCs w:val="24"/>
    </w:rPr>
  </w:style>
  <w:style w:type="character" w:customStyle="1" w:styleId="9">
    <w:name w:val="font21"/>
    <w:basedOn w:val="7"/>
    <w:qFormat/>
    <w:uiPriority w:val="0"/>
    <w:rPr>
      <w:rFonts w:hint="eastAsia" w:ascii="仿宋" w:hAnsi="仿宋" w:eastAsia="仿宋" w:cs="仿宋"/>
      <w:b/>
      <w:bCs/>
      <w:color w:val="000000"/>
      <w:sz w:val="32"/>
      <w:szCs w:val="32"/>
      <w:u w:val="none"/>
    </w:rPr>
  </w:style>
  <w:style w:type="character" w:customStyle="1" w:styleId="10">
    <w:name w:val="font31"/>
    <w:basedOn w:val="7"/>
    <w:qFormat/>
    <w:uiPriority w:val="0"/>
    <w:rPr>
      <w:rFonts w:ascii="PingFang SC" w:hAnsi="PingFang SC" w:eastAsia="PingFang SC" w:cs="PingFang SC"/>
      <w:color w:val="1F1F1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2025-11-24T08:10:00Z</dcterms:created>
  <dc:creator>安静</dc:creator>
  <cp:lastModifiedBy>安静</cp:lastModifiedBy>
  <dcterms:modified xsi:type="dcterms:W3CDTF">2025-11-24T08:16:17Z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FA687330B1EB498294CD1E21D079394B_13</vt:lpwstr>
  </property>
  <property fmtid="{D5CDD505-2E9C-101B-9397-08002B2CF9AE}" pid="4" name="KSOTemplateDocerSaveRecord">
    <vt:lpwstr>eyJoZGlkIjoiZTk3OWJjYjllYjBkNTBkODRmZWU2MmUwNjkwZmRkMDQiLCJ1c2VySWQiOiI1MTQ5NTIzMTkifQ==</vt:lpwstr>
  </property>
</Properties>
</file>